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Детская онкология - кейс 1</w:t>
      </w:r>
    </w:p>
    <w:p>
      <w:pPr>
        <w:jc w:val="center"/>
      </w:pPr>
      <w:r>
        <w:rPr>
          <w:sz w:val="24"/>
        </w:rPr>
        <w:t>Materials for the selected specialty</w:t>
      </w:r>
    </w:p>
    <w:p>
      <w:pPr>
        <w:jc w:val="center"/>
      </w:pPr>
      <w:r>
        <w:rPr>
          <w:i/>
        </w:rPr>
        <w:t>Тип: Кейсы | Образование: Высшее образование | Специализация: Детская онкология | Записей: 1 | Кейс: 1 | Вопросов: 12</w:t>
      </w:r>
    </w:p>
    <w:p>
      <w:r>
        <w:br w:type="page"/>
      </w:r>
    </w:p>
    <w:p>
      <w:pPr>
        <w:pStyle w:val="Heading1"/>
      </w:pPr>
      <w:r>
        <w:t>Детская онкология - кейс 1</w:t>
      </w:r>
    </w:p>
    <w:p>
      <w:r>
        <w:rPr>
          <w:b/>
        </w:rPr>
        <w:t xml:space="preserve">Образование: </w:t>
      </w:r>
      <w:r>
        <w:t>Высшее образование</w:t>
      </w:r>
      <w:r>
        <w:rPr>
          <w:b/>
        </w:rPr>
        <w:t xml:space="preserve"> | Специализация: </w:t>
      </w:r>
      <w:r>
        <w:t>Детская онкология</w:t>
      </w:r>
    </w:p>
    <w:p>
      <w:pPr>
        <w:pStyle w:val="Heading2"/>
      </w:pPr>
      <w:r>
        <w:t>1. УСЛОВИЕ СИТУАЦИОННОЙ ЗАДАЧИ</w:t>
      </w:r>
    </w:p>
    <w:p>
      <w:pPr>
        <w:pStyle w:val="Heading3"/>
      </w:pPr>
      <w:r>
        <w:t>1.1. Ситуация</w:t>
      </w:r>
    </w:p>
    <w:p>
      <w:pPr>
        <w:spacing w:after="58"/>
      </w:pPr>
      <w:r>
        <w:rPr>
          <w:b w:val="0"/>
          <w:i w:val="0"/>
        </w:rPr>
        <w:t>Пациент, мальчик, в возрасте 3 месяца госпитализирован для проведения дополнительного обследования.</w:t>
      </w:r>
    </w:p>
    <w:p>
      <w:pPr>
        <w:pStyle w:val="Heading3"/>
      </w:pPr>
      <w:r>
        <w:t>1.2. Жалобы</w:t>
      </w:r>
    </w:p>
    <w:p>
      <w:pPr>
        <w:spacing w:after="58"/>
      </w:pPr>
      <w:r>
        <w:rPr>
          <w:b w:val="0"/>
          <w:i w:val="0"/>
        </w:rPr>
        <w:t>На уплотнение на коже.</w:t>
      </w:r>
    </w:p>
    <w:p>
      <w:pPr>
        <w:pStyle w:val="Heading3"/>
      </w:pPr>
      <w:r>
        <w:t>1.3. Анамнез заболевания</w:t>
      </w:r>
    </w:p>
    <w:p>
      <w:pPr>
        <w:spacing w:after="58"/>
      </w:pPr>
      <w:r>
        <w:rPr>
          <w:b w:val="0"/>
          <w:i w:val="0"/>
        </w:rPr>
        <w:t>В возрасте одного месяца мать заметила появление быстро увеличивающегося уплотнения кожи темно-синего цвета в левой околопупочной зоне размером 1×1,5 см.</w:t>
      </w:r>
    </w:p>
    <w:p>
      <w:r>
        <w:drawing>
          <wp:inline xmlns:a="http://schemas.openxmlformats.org/drawingml/2006/main" xmlns:pic="http://schemas.openxmlformats.org/drawingml/2006/picture">
            <wp:extent cx="5303520" cy="3153444"/>
            <wp:docPr id="1" name="Picture 1"/>
            <wp:cNvGraphicFramePr>
              <a:graphicFrameLocks noChangeAspect="1"/>
            </wp:cNvGraphicFramePr>
            <a:graphic>
              <a:graphicData uri="http://schemas.openxmlformats.org/drawingml/2006/picture">
                <pic:pic>
                  <pic:nvPicPr>
                    <pic:cNvPr id="0" name="20a703c7b6225f327c9b9120c26e2660b15307bb.jpg"/>
                    <pic:cNvPicPr/>
                  </pic:nvPicPr>
                  <pic:blipFill>
                    <a:blip r:embed="rId9"/>
                    <a:stretch>
                      <a:fillRect/>
                    </a:stretch>
                  </pic:blipFill>
                  <pic:spPr>
                    <a:xfrm>
                      <a:off x="0" y="0"/>
                      <a:ext cx="5303520" cy="3153444"/>
                    </a:xfrm>
                    <a:prstGeom prst="rect"/>
                  </pic:spPr>
                </pic:pic>
              </a:graphicData>
            </a:graphic>
          </wp:inline>
        </w:drawing>
      </w:r>
    </w:p>
    <w:p>
      <w:pPr>
        <w:jc w:val="center"/>
      </w:pPr>
      <w:r>
        <w:rPr>
          <w:i/>
        </w:rPr>
        <w:t>Анамнез заболевания</w:t>
      </w:r>
    </w:p>
    <w:p>
      <w:pPr>
        <w:spacing w:after="58"/>
      </w:pPr>
      <w:r>
        <w:rPr>
          <w:b w:val="0"/>
          <w:i w:val="0"/>
        </w:rPr>
        <w:t>{nbsp}</w:t>
      </w:r>
    </w:p>
    <w:p>
      <w:pPr>
        <w:spacing w:after="58"/>
      </w:pPr>
      <w:r>
        <w:rPr>
          <w:b w:val="0"/>
          <w:i w:val="0"/>
        </w:rPr>
        <w:t>В динамике размер этого элемента увеличивался, появлялись также новые, более мелкие схожие очаги. По месту жительства была проведена биопсия и гистологическое исследование элемента: в тканях дермы и субэпидермально – выраженный атипичный рост опухоли мезенхимального происхождения с большим количеством митозов, инвазивной формой роста и обилием бластоподобных клеток. В течение периода обследования были отмечены эпизоды повышения температуры до фебрильных цифр, купированные приемом антипиретиков.</w:t>
      </w:r>
    </w:p>
    <w:p>
      <w:pPr>
        <w:spacing w:after="58"/>
      </w:pPr>
      <w:r>
        <w:rPr>
          <w:b w:val="0"/>
          <w:i w:val="0"/>
        </w:rPr>
        <w:t>Ребенок госпитализирован для проведения дополнительного обследования и определения тактики ведения.</w:t>
      </w:r>
    </w:p>
    <w:p>
      <w:pPr>
        <w:pStyle w:val="Heading3"/>
      </w:pPr>
      <w:r>
        <w:t>1.4. Анамнез жизни</w:t>
      </w:r>
    </w:p>
    <w:p>
      <w:pPr>
        <w:spacing w:after="58"/>
      </w:pPr>
      <w:r>
        <w:rPr>
          <w:b w:val="0"/>
          <w:i w:val="0"/>
        </w:rPr>
        <w:t>Ребенок от 2-й беременности (1-я беременность мед.аборт), 1-х родов. Беременность протекала без особенностей. Роды: через естественные родовые пути. Масса тела при рождении 3760 г. Рост 53 см. Оценка по шкале Апгар 9/10 баллов. Естественное вскармливание до момента поступления. Профилактические прививки - БЦЖ и гепатит В, далее мед. отвод. Перенесенные заболевания: ОРВИ.</w:t>
      </w:r>
    </w:p>
    <w:p>
      <w:pPr>
        <w:pStyle w:val="Heading3"/>
      </w:pPr>
      <w:r>
        <w:t>1.5. Объективный статус</w:t>
      </w:r>
    </w:p>
    <w:p>
      <w:pPr>
        <w:spacing w:after="58"/>
      </w:pPr>
      <w:r>
        <w:rPr>
          <w:b w:val="0"/>
          <w:i w:val="0"/>
        </w:rPr>
        <w:t>Активных жалоб нет. Самочувствие не страдает. Сознание ясное. Телосложение нормостеническое. По всей поверхности тела множественные элементы папулезного характера размерами от 0,1 до 1 см, плотные при пальпации, безболезненные, сине-фиолетового цвета. Кожные покровы умеренно влажные, подкожная жировая клетчатка развита умеренно, распределена равномерно. Видимых периферических отеков нет. Язык чистый, влажный. Слизистые оболочки ротовой полости розовые, влажные, чистые. Зев не гиперемирован. Периферические лимфатические узлы пальпируются по основным группам – без особенностей. Костно-мышечная система без особенностей. Носовое дыхание, свободное, аускультативно дыхание пуэрильное, проводится равномерно, хрипов нет. Тоны сердца ясные, ритмичные. Живот мягкий, доступен глубокой пальпации. Печень {plus}3 см ниже края реберной дуги, селезенка {plus}2 см ниже края реберной дуги. Неврологический статус: очаговых и менингеальных симптомов нет. Стул ежедневный, диурез не учитывался.</w:t>
      </w:r>
    </w:p>
    <w:p>
      <w:pPr>
        <w:pStyle w:val="Heading2"/>
      </w:pPr>
      <w:r>
        <w:t>1. План обследования</w:t>
      </w:r>
    </w:p>
    <w:p>
      <w:r>
        <w:rPr>
          <w:b/>
          <w:color w:val="0F766E"/>
        </w:rPr>
        <w:t>1. Вопрос</w:t>
      </w:r>
    </w:p>
    <w:p>
      <w:r>
        <w:rPr>
          <w:b w:val="0"/>
          <w:i w:val="0"/>
        </w:rPr>
        <w:t>К необходимым для постановки диагноза лабораторным методам обследования относятся</w:t>
      </w:r>
    </w:p>
    <w:p>
      <w:pPr>
        <w:pStyle w:val="ListBullet"/>
      </w:pPr>
      <w:r>
        <w:rPr>
          <w:b/>
        </w:rPr>
        <w:t xml:space="preserve">1. </w:t>
      </w:r>
      <w:r>
        <w:rPr>
          <w:b/>
          <w:i w:val="0"/>
          <w:color w:val="0F766E"/>
          <w:highlight w:val="yellow"/>
        </w:rPr>
        <w:t>биохимический анализ крови</w:t>
      </w:r>
    </w:p>
    <w:p>
      <w:pPr>
        <w:pStyle w:val="ListBullet"/>
      </w:pPr>
      <w:r>
        <w:rPr>
          <w:b/>
        </w:rPr>
        <w:t xml:space="preserve">2. </w:t>
      </w:r>
      <w:r>
        <w:rPr>
          <w:b/>
          <w:i w:val="0"/>
          <w:color w:val="0F766E"/>
          <w:highlight w:val="yellow"/>
        </w:rPr>
        <w:t>цитогенетическое исследование костного мозга</w:t>
      </w:r>
    </w:p>
    <w:p>
      <w:pPr>
        <w:pStyle w:val="ListBullet"/>
      </w:pPr>
      <w:r>
        <w:rPr>
          <w:b/>
        </w:rPr>
        <w:t xml:space="preserve">3. </w:t>
      </w:r>
      <w:r>
        <w:rPr>
          <w:b w:val="0"/>
          <w:i w:val="0"/>
        </w:rPr>
        <w:t>общий анализ мочи</w:t>
      </w:r>
    </w:p>
    <w:p>
      <w:pPr>
        <w:pStyle w:val="ListBullet"/>
      </w:pPr>
      <w:r>
        <w:rPr>
          <w:b/>
        </w:rPr>
        <w:t xml:space="preserve">4. </w:t>
      </w:r>
      <w:r>
        <w:rPr>
          <w:b/>
          <w:i w:val="0"/>
          <w:color w:val="0F766E"/>
          <w:highlight w:val="yellow"/>
        </w:rPr>
        <w:t>иммунофенотипирование костного мозга</w:t>
      </w:r>
    </w:p>
    <w:p>
      <w:pPr>
        <w:pStyle w:val="ListBullet"/>
      </w:pPr>
      <w:r>
        <w:rPr>
          <w:b/>
        </w:rPr>
        <w:t xml:space="preserve">5. </w:t>
      </w:r>
      <w:r>
        <w:rPr>
          <w:b/>
          <w:i w:val="0"/>
          <w:color w:val="0F766E"/>
          <w:highlight w:val="yellow"/>
        </w:rPr>
        <w:t>клинический̆ анализ крови с дифференциальным подсчетом клеток крови с использованием автоматического анализатора и подсчет лейкоцитарной формулы</w:t>
      </w:r>
    </w:p>
    <w:p>
      <w:pPr>
        <w:pStyle w:val="ListBullet"/>
      </w:pPr>
      <w:r>
        <w:rPr>
          <w:b/>
        </w:rPr>
        <w:t xml:space="preserve">6. </w:t>
      </w:r>
      <w:r>
        <w:rPr>
          <w:b/>
          <w:i w:val="0"/>
          <w:color w:val="0F766E"/>
          <w:highlight w:val="yellow"/>
        </w:rPr>
        <w:t>миелограмма</w:t>
      </w:r>
    </w:p>
    <w:p>
      <w:pPr>
        <w:ind w:left="288"/>
      </w:pPr>
      <w:r>
        <w:rPr>
          <w:b/>
          <w:color w:val="0F766E"/>
          <w:highlight w:val="yellow"/>
        </w:rPr>
        <w:t xml:space="preserve">Правильные ответы: </w:t>
      </w:r>
      <w:r>
        <w:rPr>
          <w:b/>
          <w:i w:val="0"/>
        </w:rPr>
        <w:t>биохимический анализ крови; цитогенетическое исследование костного мозга; иммунофенотипирование костного мозга; клинический̆ анализ крови с дифференциальным подсчетом клеток крови с использованием автоматического анализатора и подсчет лейкоцитарной формулы; миелограмма</w:t>
      </w:r>
    </w:p>
    <w:p>
      <w:pPr>
        <w:ind w:left="504"/>
      </w:pPr>
      <w:r>
        <w:rPr>
          <w:b w:val="0"/>
          <w:i/>
        </w:rPr>
        <w:t>Рекомендуется всем пациентам при подозрении и при установленном ОМЛ, а также в ходе терапии с частотой от 1-3 раз неделю до ежемесячного, выполнить анализ крови биохимический общетерапевтический (исследование уровня общего белка в крови, исследование уровня альбумина в крови и определение альбумин/глобулинового соотношения в крови, мочевина, креатинин, билирубин, АЛТ, АСТ, ЛДГ, магний, натрий, калий, общий кальций, глюкоза) для диагностики сопутствующей патологии (заболеваний) и определения тактики сопроводительной терапии</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1">
        <w:r>
          <w:rPr>
            <w:color w:val="0F766E"/>
            <w:u w:val="single"/>
          </w:rPr>
          <w:t>(1)</w:t>
        </w:r>
      </w:hyperlink>
    </w:p>
    <w:p>
      <w:pPr>
        <w:ind w:left="504"/>
      </w:pPr>
      <w:r>
        <w:rPr>
          <w:b w:val="0"/>
          <w:i/>
        </w:rPr>
        <w:t>Рекомендуется всем пациентам при первичной диагностике ОЛ а также при обследовании по поводу диагностированного рецидива ОМЛ, выполнить цитогенетическое исследование (кариотип) аспирата костного мозга с целью выявления аномалии кариотипа и стратификации пациентов по группам риска, а также для определения тактики лечения и выявления маркера для мониторинга динамики опухолевого клона на фоне терапии.</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2">
        <w:r>
          <w:rPr>
            <w:color w:val="0F766E"/>
            <w:u w:val="single"/>
          </w:rPr>
          <w:t>(1)</w:t>
        </w:r>
      </w:hyperlink>
    </w:p>
    <w:p>
      <w:pPr>
        <w:ind w:left="504"/>
      </w:pPr>
      <w:r>
        <w:rPr>
          <w:b w:val="0"/>
          <w:i/>
        </w:rPr>
        <w:t>Рекомендуется всем пациентам при первичной диагностике ОЛ, а также при обследовании по поводу диагностированного рецидива ОМЛ, выполнить иммунофенотипирование гемопоэтических клеток-предшественниц в костном мозге для определения принадлежности бластных клеток к той или иной линии клеточной дифференцировки</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3">
        <w:r>
          <w:rPr>
            <w:color w:val="0F766E"/>
            <w:u w:val="single"/>
          </w:rPr>
          <w:t>(1)</w:t>
        </w:r>
      </w:hyperlink>
    </w:p>
    <w:p>
      <w:pPr>
        <w:ind w:left="504"/>
      </w:pPr>
      <w:r>
        <w:rPr>
          <w:b w:val="0"/>
          <w:i/>
        </w:rPr>
        <w:t>Рекомендуется всем пациентам при подозрении, диагностике ОМЛ, а также в ходе терапии с частотой от ежедневного до ежемесячного, выполнение общего (клинического) анализа крови с дифференцированным подсчетом лейкоцитов (лейкоцитарной формулы) и исследованием уровня тромбоцитов в крови для определения дальнейшей тактики ведения пациента и верификации диагноза</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4">
        <w:r>
          <w:rPr>
            <w:color w:val="0F766E"/>
            <w:u w:val="single"/>
          </w:rPr>
          <w:t>(1)</w:t>
        </w:r>
      </w:hyperlink>
    </w:p>
    <w:p>
      <w:pPr>
        <w:ind w:left="504"/>
      </w:pPr>
      <w:r>
        <w:rPr>
          <w:b w:val="0"/>
          <w:i/>
        </w:rPr>
        <w:t>Рекомендуется всем пациентам выполнение цитологического исследования мазка костного мозга (миелограммы) при подозрении на ОЛ, а также пациентам с верифицированным ОМЛ в процессе лечения, после окончания программы индукции, консолидации, в ходе проведения поддерживающей терапии, перед выполнением ТГСК, после завершения всей запланированной программы лечения, а также при выявлении изменений в общем клиническом анализе крови вне связи с проводимым лечением и/или подозрении на рецидив ОМЛ.</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5">
        <w:r>
          <w:rPr>
            <w:color w:val="0F766E"/>
            <w:u w:val="single"/>
          </w:rPr>
          <w:t>(1)</w:t>
        </w:r>
      </w:hyperlink>
    </w:p>
    <w:p>
      <w:pPr>
        <w:pStyle w:val="Heading2"/>
      </w:pPr>
      <w:r>
        <w:t>3. Результаты лабораторных методов обследования</w:t>
      </w:r>
    </w:p>
    <w:p>
      <w:pPr>
        <w:pStyle w:val="Heading3"/>
      </w:pPr>
      <w:r>
        <w:t>3.1. Клинический̆ анализ крови с дифференциальным подсчетом клеток крови с использованием автоматического анализатора и подсчет лейкоцитарной формулы</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Единицы измерения</w:t>
            </w:r>
          </w:p>
        </w:tc>
        <w:tc>
          <w:tcPr>
            <w:tcW w:type="dxa" w:w="2556"/>
          </w:tcPr>
          <w:p>
            <w:r>
              <w:rPr>
                <w:b/>
                <w:i w:val="0"/>
              </w:rPr>
              <w:t>Референсные значения</w:t>
            </w:r>
          </w:p>
        </w:tc>
      </w:tr>
      <w:tr>
        <w:tc>
          <w:tcPr>
            <w:tcW w:type="dxa" w:w="2556"/>
          </w:tcPr>
          <w:p>
            <w:r>
              <w:rPr>
                <w:b w:val="0"/>
                <w:i w:val="0"/>
              </w:rPr>
              <w:t>WBC</w:t>
            </w:r>
          </w:p>
        </w:tc>
        <w:tc>
          <w:tcPr>
            <w:tcW w:type="dxa" w:w="2556"/>
          </w:tcPr>
          <w:p>
            <w:r>
              <w:rPr>
                <w:b w:val="0"/>
                <w:i w:val="0"/>
              </w:rPr>
              <w:t>9.41</w:t>
            </w:r>
          </w:p>
        </w:tc>
        <w:tc>
          <w:tcPr>
            <w:tcW w:type="dxa" w:w="2556"/>
          </w:tcPr>
          <w:p>
            <w:r>
              <w:rPr>
                <w:b w:val="0"/>
                <w:i w:val="0"/>
              </w:rPr>
              <w:t>109/л</w:t>
            </w:r>
          </w:p>
        </w:tc>
        <w:tc>
          <w:tcPr>
            <w:tcW w:type="dxa" w:w="2556"/>
          </w:tcPr>
          <w:p>
            <w:r>
              <w:rPr>
                <w:b w:val="0"/>
                <w:i w:val="0"/>
              </w:rPr>
              <w:t>7,2-11,7</w:t>
            </w:r>
          </w:p>
        </w:tc>
      </w:tr>
      <w:tr>
        <w:tc>
          <w:tcPr>
            <w:tcW w:type="dxa" w:w="2556"/>
          </w:tcPr>
          <w:p>
            <w:r>
              <w:rPr>
                <w:b w:val="0"/>
                <w:i w:val="0"/>
              </w:rPr>
              <w:t>RBC</w:t>
            </w:r>
          </w:p>
        </w:tc>
        <w:tc>
          <w:tcPr>
            <w:tcW w:type="dxa" w:w="2556"/>
          </w:tcPr>
          <w:p>
            <w:r>
              <w:rPr>
                <w:b w:val="0"/>
                <w:i w:val="0"/>
              </w:rPr>
              <w:t>3.17</w:t>
            </w:r>
          </w:p>
        </w:tc>
        <w:tc>
          <w:tcPr>
            <w:tcW w:type="dxa" w:w="2556"/>
          </w:tcPr>
          <w:p>
            <w:r>
              <w:rPr>
                <w:b w:val="0"/>
                <w:i w:val="0"/>
              </w:rPr>
              <w:t>1012/л</w:t>
            </w:r>
          </w:p>
        </w:tc>
        <w:tc>
          <w:tcPr>
            <w:tcW w:type="dxa" w:w="2556"/>
          </w:tcPr>
          <w:p>
            <w:r>
              <w:rPr>
                <w:b w:val="0"/>
                <w:i w:val="0"/>
              </w:rPr>
              <w:t>4-5</w:t>
            </w:r>
          </w:p>
        </w:tc>
      </w:tr>
      <w:tr>
        <w:tc>
          <w:tcPr>
            <w:tcW w:type="dxa" w:w="2556"/>
          </w:tcPr>
          <w:p>
            <w:r>
              <w:rPr>
                <w:b w:val="0"/>
                <w:i w:val="0"/>
              </w:rPr>
              <w:t>HGB</w:t>
            </w:r>
          </w:p>
        </w:tc>
        <w:tc>
          <w:tcPr>
            <w:tcW w:type="dxa" w:w="2556"/>
          </w:tcPr>
          <w:p>
            <w:r>
              <w:rPr>
                <w:b w:val="0"/>
                <w:i w:val="0"/>
              </w:rPr>
              <w:t>95</w:t>
            </w:r>
          </w:p>
        </w:tc>
        <w:tc>
          <w:tcPr>
            <w:tcW w:type="dxa" w:w="2556"/>
          </w:tcPr>
          <w:p>
            <w:r>
              <w:rPr>
                <w:b w:val="0"/>
                <w:i w:val="0"/>
              </w:rPr>
              <w:t>г/л</w:t>
            </w:r>
          </w:p>
        </w:tc>
        <w:tc>
          <w:tcPr>
            <w:tcW w:type="dxa" w:w="2556"/>
          </w:tcPr>
          <w:p>
            <w:r>
              <w:rPr>
                <w:b w:val="0"/>
                <w:i w:val="0"/>
              </w:rPr>
              <w:t>117-149</w:t>
            </w:r>
          </w:p>
        </w:tc>
      </w:tr>
      <w:tr>
        <w:tc>
          <w:tcPr>
            <w:tcW w:type="dxa" w:w="2556"/>
          </w:tcPr>
          <w:p>
            <w:r>
              <w:rPr>
                <w:b w:val="0"/>
                <w:i w:val="0"/>
              </w:rPr>
              <w:t>HCT</w:t>
            </w:r>
          </w:p>
        </w:tc>
        <w:tc>
          <w:tcPr>
            <w:tcW w:type="dxa" w:w="2556"/>
          </w:tcPr>
          <w:p>
            <w:r>
              <w:rPr>
                <w:b w:val="0"/>
                <w:i w:val="0"/>
              </w:rPr>
              <w:t>26.5</w:t>
            </w:r>
          </w:p>
        </w:tc>
        <w:tc>
          <w:tcPr>
            <w:tcW w:type="dxa" w:w="2556"/>
          </w:tcPr>
          <w:p>
            <w:r>
              <w:rPr>
                <w:b w:val="0"/>
                <w:i w:val="0"/>
              </w:rPr>
              <w:t>процент</w:t>
            </w:r>
          </w:p>
        </w:tc>
        <w:tc>
          <w:tcPr>
            <w:tcW w:type="dxa" w:w="2556"/>
          </w:tcPr>
          <w:p>
            <w:r>
              <w:rPr>
                <w:b w:val="0"/>
                <w:i w:val="0"/>
              </w:rPr>
              <w:t>44-76</w:t>
            </w:r>
          </w:p>
        </w:tc>
      </w:tr>
      <w:tr>
        <w:tc>
          <w:tcPr>
            <w:tcW w:type="dxa" w:w="2556"/>
          </w:tcPr>
          <w:p>
            <w:r>
              <w:rPr>
                <w:b w:val="0"/>
                <w:i w:val="0"/>
              </w:rPr>
              <w:t>MCV</w:t>
            </w:r>
          </w:p>
        </w:tc>
        <w:tc>
          <w:tcPr>
            <w:tcW w:type="dxa" w:w="2556"/>
          </w:tcPr>
          <w:p>
            <w:r>
              <w:rPr>
                <w:b w:val="0"/>
                <w:i w:val="0"/>
              </w:rPr>
              <w:t>83.6</w:t>
            </w:r>
          </w:p>
        </w:tc>
        <w:tc>
          <w:tcPr>
            <w:tcW w:type="dxa" w:w="2556"/>
          </w:tcPr>
          <w:p>
            <w:r>
              <w:rPr>
                <w:b w:val="0"/>
                <w:i w:val="0"/>
              </w:rPr>
              <w:t>фл</w:t>
            </w:r>
          </w:p>
        </w:tc>
        <w:tc>
          <w:tcPr>
            <w:tcW w:type="dxa" w:w="2556"/>
          </w:tcPr>
          <w:p>
            <w:r>
              <w:rPr>
                <w:b w:val="0"/>
                <w:i w:val="0"/>
              </w:rPr>
              <w:t>70-86</w:t>
            </w:r>
          </w:p>
        </w:tc>
      </w:tr>
      <w:tr>
        <w:tc>
          <w:tcPr>
            <w:tcW w:type="dxa" w:w="2556"/>
          </w:tcPr>
          <w:p>
            <w:r>
              <w:rPr>
                <w:b w:val="0"/>
                <w:i w:val="0"/>
              </w:rPr>
              <w:t>MCH</w:t>
            </w:r>
          </w:p>
        </w:tc>
        <w:tc>
          <w:tcPr>
            <w:tcW w:type="dxa" w:w="2556"/>
          </w:tcPr>
          <w:p>
            <w:r>
              <w:rPr>
                <w:b w:val="0"/>
                <w:i w:val="0"/>
              </w:rPr>
              <w:t>30</w:t>
            </w:r>
          </w:p>
        </w:tc>
        <w:tc>
          <w:tcPr>
            <w:tcW w:type="dxa" w:w="2556"/>
          </w:tcPr>
          <w:p>
            <w:r>
              <w:rPr>
                <w:b w:val="0"/>
                <w:i w:val="0"/>
              </w:rPr>
              <w:t>пг</w:t>
            </w:r>
          </w:p>
        </w:tc>
        <w:tc>
          <w:tcPr>
            <w:tcW w:type="dxa" w:w="2556"/>
          </w:tcPr>
          <w:p>
            <w:r>
              <w:rPr>
                <w:b w:val="0"/>
                <w:i w:val="0"/>
              </w:rPr>
              <w:t>27,5-35,5</w:t>
            </w:r>
          </w:p>
        </w:tc>
      </w:tr>
      <w:tr>
        <w:tc>
          <w:tcPr>
            <w:tcW w:type="dxa" w:w="2556"/>
          </w:tcPr>
          <w:p>
            <w:r>
              <w:rPr>
                <w:b w:val="0"/>
                <w:i w:val="0"/>
              </w:rPr>
              <w:t>MCHC</w:t>
            </w:r>
          </w:p>
        </w:tc>
        <w:tc>
          <w:tcPr>
            <w:tcW w:type="dxa" w:w="2556"/>
          </w:tcPr>
          <w:p>
            <w:r>
              <w:rPr>
                <w:b w:val="0"/>
                <w:i w:val="0"/>
              </w:rPr>
              <w:t>358</w:t>
            </w:r>
          </w:p>
        </w:tc>
        <w:tc>
          <w:tcPr>
            <w:tcW w:type="dxa" w:w="2556"/>
          </w:tcPr>
          <w:p>
            <w:r>
              <w:rPr>
                <w:b w:val="0"/>
                <w:i w:val="0"/>
              </w:rPr>
              <w:t>г/дл</w:t>
            </w:r>
          </w:p>
        </w:tc>
        <w:tc>
          <w:tcPr>
            <w:tcW w:type="dxa" w:w="2556"/>
          </w:tcPr>
          <w:p>
            <w:r>
              <w:rPr>
                <w:b w:val="0"/>
                <w:i w:val="0"/>
              </w:rPr>
              <w:t>300-336</w:t>
            </w:r>
          </w:p>
        </w:tc>
      </w:tr>
      <w:tr>
        <w:tc>
          <w:tcPr>
            <w:tcW w:type="dxa" w:w="2556"/>
          </w:tcPr>
          <w:p>
            <w:r>
              <w:rPr>
                <w:b w:val="0"/>
                <w:i w:val="0"/>
              </w:rPr>
              <w:t>PLT</w:t>
            </w:r>
          </w:p>
        </w:tc>
        <w:tc>
          <w:tcPr>
            <w:tcW w:type="dxa" w:w="2556"/>
          </w:tcPr>
          <w:p>
            <w:r>
              <w:rPr>
                <w:b w:val="0"/>
                <w:i w:val="0"/>
              </w:rPr>
              <w:t>338</w:t>
            </w:r>
          </w:p>
        </w:tc>
        <w:tc>
          <w:tcPr>
            <w:tcW w:type="dxa" w:w="2556"/>
          </w:tcPr>
          <w:p>
            <w:r>
              <w:rPr>
                <w:b w:val="0"/>
                <w:i w:val="0"/>
              </w:rPr>
              <w:t>109/л</w:t>
            </w:r>
          </w:p>
        </w:tc>
        <w:tc>
          <w:tcPr>
            <w:tcW w:type="dxa" w:w="2556"/>
          </w:tcPr>
          <w:p>
            <w:r>
              <w:rPr>
                <w:b w:val="0"/>
                <w:i w:val="0"/>
              </w:rPr>
              <w:t>216-364</w:t>
            </w:r>
          </w:p>
        </w:tc>
      </w:tr>
      <w:tr>
        <w:tc>
          <w:tcPr>
            <w:tcW w:type="dxa" w:w="2556"/>
          </w:tcPr>
          <w:p>
            <w:r>
              <w:rPr>
                <w:b w:val="0"/>
                <w:i w:val="0"/>
              </w:rPr>
              <w:t>RDW-SD</w:t>
            </w:r>
          </w:p>
        </w:tc>
        <w:tc>
          <w:tcPr>
            <w:tcW w:type="dxa" w:w="2556"/>
          </w:tcPr>
          <w:p>
            <w:r>
              <w:rPr>
                <w:b w:val="0"/>
                <w:i w:val="0"/>
              </w:rPr>
              <w:t>44.5</w:t>
            </w:r>
          </w:p>
        </w:tc>
        <w:tc>
          <w:tcPr>
            <w:tcW w:type="dxa" w:w="2556"/>
          </w:tcPr>
          <w:p>
            <w:r>
              <w:rPr>
                <w:b w:val="0"/>
                <w:i w:val="0"/>
              </w:rPr>
              <w:t>фл</w:t>
            </w:r>
          </w:p>
        </w:tc>
        <w:tc>
          <w:tcPr>
            <w:tcW w:type="dxa" w:w="2556"/>
          </w:tcPr>
          <w:p>
            <w:r>
              <w:rPr>
                <w:b w:val="0"/>
                <w:i w:val="0"/>
              </w:rPr>
              <w:t>37-47</w:t>
            </w:r>
          </w:p>
        </w:tc>
      </w:tr>
      <w:tr>
        <w:tc>
          <w:tcPr>
            <w:tcW w:type="dxa" w:w="2556"/>
          </w:tcPr>
          <w:p>
            <w:r>
              <w:rPr>
                <w:b w:val="0"/>
                <w:i w:val="0"/>
              </w:rPr>
              <w:t>RDW-CV</w:t>
            </w:r>
          </w:p>
        </w:tc>
        <w:tc>
          <w:tcPr>
            <w:tcW w:type="dxa" w:w="2556"/>
          </w:tcPr>
          <w:p>
            <w:r>
              <w:rPr>
                <w:b w:val="0"/>
                <w:i w:val="0"/>
              </w:rPr>
              <w:t>14.5</w:t>
            </w:r>
          </w:p>
        </w:tc>
        <w:tc>
          <w:tcPr>
            <w:tcW w:type="dxa" w:w="2556"/>
          </w:tcPr>
          <w:p>
            <w:r>
              <w:rPr>
                <w:b w:val="0"/>
                <w:i w:val="0"/>
              </w:rPr>
              <w:t>процент</w:t>
            </w:r>
          </w:p>
        </w:tc>
        <w:tc>
          <w:tcPr>
            <w:tcW w:type="dxa" w:w="2556"/>
          </w:tcPr>
          <w:p>
            <w:r>
              <w:rPr>
                <w:b w:val="0"/>
                <w:i w:val="0"/>
              </w:rPr>
              <w:t>11-16</w:t>
            </w:r>
          </w:p>
        </w:tc>
      </w:tr>
      <w:tr>
        <w:tc>
          <w:tcPr>
            <w:tcW w:type="dxa" w:w="2556"/>
          </w:tcPr>
          <w:p>
            <w:r>
              <w:rPr>
                <w:b w:val="0"/>
                <w:i w:val="0"/>
              </w:rPr>
              <w:t>PDW</w:t>
            </w:r>
          </w:p>
        </w:tc>
        <w:tc>
          <w:tcPr>
            <w:tcW w:type="dxa" w:w="2556"/>
          </w:tcPr>
          <w:p>
            <w:r>
              <w:rPr>
                <w:b w:val="0"/>
                <w:i w:val="0"/>
              </w:rPr>
              <w:t>9.3</w:t>
            </w:r>
          </w:p>
        </w:tc>
        <w:tc>
          <w:tcPr>
            <w:tcW w:type="dxa" w:w="2556"/>
          </w:tcPr>
          <w:p>
            <w:r>
              <w:rPr>
                <w:b w:val="0"/>
                <w:i w:val="0"/>
              </w:rPr>
              <w:t>фл</w:t>
            </w:r>
          </w:p>
        </w:tc>
        <w:tc>
          <w:tcPr>
            <w:tcW w:type="dxa" w:w="2556"/>
          </w:tcPr>
          <w:p>
            <w:r>
              <w:rPr>
                <w:b w:val="0"/>
                <w:i w:val="0"/>
              </w:rPr>
              <w:t>10-20</w:t>
            </w:r>
          </w:p>
        </w:tc>
      </w:tr>
      <w:tr>
        <w:tc>
          <w:tcPr>
            <w:tcW w:type="dxa" w:w="2556"/>
          </w:tcPr>
          <w:p>
            <w:r>
              <w:rPr>
                <w:b w:val="0"/>
                <w:i w:val="0"/>
              </w:rPr>
              <w:t>MPV</w:t>
            </w:r>
          </w:p>
        </w:tc>
        <w:tc>
          <w:tcPr>
            <w:tcW w:type="dxa" w:w="2556"/>
          </w:tcPr>
          <w:p>
            <w:r>
              <w:rPr>
                <w:b w:val="0"/>
                <w:i w:val="0"/>
              </w:rPr>
              <w:t>8.9</w:t>
            </w:r>
          </w:p>
        </w:tc>
        <w:tc>
          <w:tcPr>
            <w:tcW w:type="dxa" w:w="2556"/>
          </w:tcPr>
          <w:p>
            <w:r>
              <w:rPr>
                <w:b w:val="0"/>
                <w:i w:val="0"/>
              </w:rPr>
              <w:t>фл</w:t>
            </w:r>
          </w:p>
        </w:tc>
        <w:tc>
          <w:tcPr>
            <w:tcW w:type="dxa" w:w="2556"/>
          </w:tcPr>
          <w:p>
            <w:r>
              <w:rPr>
                <w:b w:val="0"/>
                <w:i w:val="0"/>
              </w:rPr>
              <w:t>9-13</w:t>
            </w:r>
          </w:p>
        </w:tc>
      </w:tr>
      <w:tr>
        <w:tc>
          <w:tcPr>
            <w:tcW w:type="dxa" w:w="2556"/>
          </w:tcPr>
          <w:p>
            <w:r>
              <w:rPr>
                <w:b w:val="0"/>
                <w:i w:val="0"/>
              </w:rPr>
              <w:t>P-LCR</w:t>
            </w:r>
          </w:p>
        </w:tc>
        <w:tc>
          <w:tcPr>
            <w:tcW w:type="dxa" w:w="2556"/>
          </w:tcPr>
          <w:p>
            <w:r>
              <w:rPr>
                <w:b w:val="0"/>
                <w:i w:val="0"/>
              </w:rPr>
              <w:t>15.7</w:t>
            </w:r>
          </w:p>
        </w:tc>
        <w:tc>
          <w:tcPr>
            <w:tcW w:type="dxa" w:w="2556"/>
          </w:tcPr>
          <w:p>
            <w:r>
              <w:rPr>
                <w:b w:val="0"/>
                <w:i w:val="0"/>
              </w:rPr>
              <w:t>процент</w:t>
            </w:r>
          </w:p>
        </w:tc>
        <w:tc>
          <w:tcPr>
            <w:tcW w:type="dxa" w:w="2556"/>
          </w:tcPr>
          <w:p>
            <w:r>
              <w:rPr>
                <w:b w:val="0"/>
                <w:i w:val="0"/>
              </w:rPr>
              <w:t>13-43</w:t>
            </w:r>
          </w:p>
        </w:tc>
      </w:tr>
      <w:tr>
        <w:tc>
          <w:tcPr>
            <w:tcW w:type="dxa" w:w="2556"/>
          </w:tcPr>
          <w:p>
            <w:r>
              <w:rPr>
                <w:b w:val="0"/>
                <w:i w:val="0"/>
              </w:rPr>
              <w:t>PCT</w:t>
            </w:r>
          </w:p>
        </w:tc>
        <w:tc>
          <w:tcPr>
            <w:tcW w:type="dxa" w:w="2556"/>
          </w:tcPr>
          <w:p>
            <w:r>
              <w:rPr>
                <w:b w:val="0"/>
                <w:i w:val="0"/>
              </w:rPr>
              <w:t>0.3</w:t>
            </w:r>
          </w:p>
        </w:tc>
        <w:tc>
          <w:tcPr>
            <w:tcW w:type="dxa" w:w="2556"/>
          </w:tcPr>
          <w:p>
            <w:r>
              <w:rPr>
                <w:b w:val="0"/>
                <w:i w:val="0"/>
              </w:rPr>
              <w:t>процент</w:t>
            </w:r>
          </w:p>
        </w:tc>
        <w:tc>
          <w:tcPr>
            <w:tcW w:type="dxa" w:w="2556"/>
          </w:tcPr>
          <w:p>
            <w:r>
              <w:rPr>
                <w:b w:val="0"/>
                <w:i w:val="0"/>
              </w:rPr>
              <w:t>0,17-0,35</w:t>
            </w:r>
          </w:p>
        </w:tc>
      </w:tr>
      <w:tr>
        <w:tc>
          <w:tcPr>
            <w:tcW w:type="dxa" w:w="2556"/>
          </w:tcPr>
          <w:p>
            <w:r>
              <w:rPr>
                <w:b w:val="0"/>
                <w:i w:val="0"/>
              </w:rPr>
              <w:t>NEUT#</w:t>
            </w:r>
          </w:p>
        </w:tc>
        <w:tc>
          <w:tcPr>
            <w:tcW w:type="dxa" w:w="2556"/>
          </w:tcPr>
          <w:p>
            <w:r>
              <w:rPr>
                <w:b w:val="0"/>
                <w:i w:val="0"/>
              </w:rPr>
              <w:t>0.46</w:t>
            </w:r>
          </w:p>
        </w:tc>
        <w:tc>
          <w:tcPr>
            <w:tcW w:type="dxa" w:w="2556"/>
          </w:tcPr>
          <w:p>
            <w:r>
              <w:rPr>
                <w:b w:val="0"/>
                <w:i w:val="0"/>
              </w:rPr>
              <w:t>109/л</w:t>
            </w:r>
          </w:p>
        </w:tc>
        <w:tc>
          <w:tcPr>
            <w:tcW w:type="dxa" w:w="2556"/>
          </w:tcPr>
          <w:p>
            <w:r>
              <w:rPr>
                <w:b w:val="0"/>
                <w:i w:val="0"/>
              </w:rPr>
              <w:t>1,5-5,17</w:t>
            </w:r>
          </w:p>
        </w:tc>
      </w:tr>
      <w:tr>
        <w:tc>
          <w:tcPr>
            <w:tcW w:type="dxa" w:w="2556"/>
          </w:tcPr>
          <w:p>
            <w:r>
              <w:rPr>
                <w:b w:val="0"/>
                <w:i w:val="0"/>
              </w:rPr>
              <w:t>NEUT%</w:t>
            </w:r>
          </w:p>
        </w:tc>
        <w:tc>
          <w:tcPr>
            <w:tcW w:type="dxa" w:w="2556"/>
          </w:tcPr>
          <w:p>
            <w:r>
              <w:rPr>
                <w:b w:val="0"/>
                <w:i w:val="0"/>
              </w:rPr>
              <w:t>5</w:t>
            </w:r>
          </w:p>
        </w:tc>
        <w:tc>
          <w:tcPr>
            <w:tcW w:type="dxa" w:w="2556"/>
          </w:tcPr>
          <w:p>
            <w:r>
              <w:rPr>
                <w:b w:val="0"/>
                <w:i w:val="0"/>
              </w:rPr>
              <w:t>процент</w:t>
            </w:r>
          </w:p>
        </w:tc>
        <w:tc>
          <w:tcPr>
            <w:tcW w:type="dxa" w:w="2556"/>
          </w:tcPr>
          <w:p>
            <w:r>
              <w:rPr>
                <w:b w:val="0"/>
                <w:i w:val="0"/>
              </w:rPr>
              <w:t>20,9-44,6</w:t>
            </w:r>
          </w:p>
        </w:tc>
      </w:tr>
      <w:tr>
        <w:tc>
          <w:tcPr>
            <w:tcW w:type="dxa" w:w="2556"/>
          </w:tcPr>
          <w:p>
            <w:r>
              <w:rPr>
                <w:b w:val="0"/>
                <w:i w:val="0"/>
              </w:rPr>
              <w:t>LYMPH#</w:t>
            </w:r>
          </w:p>
        </w:tc>
        <w:tc>
          <w:tcPr>
            <w:tcW w:type="dxa" w:w="2556"/>
          </w:tcPr>
          <w:p>
            <w:r>
              <w:rPr>
                <w:b w:val="0"/>
                <w:i w:val="0"/>
              </w:rPr>
              <w:t>8.03</w:t>
            </w:r>
          </w:p>
        </w:tc>
        <w:tc>
          <w:tcPr>
            <w:tcW w:type="dxa" w:w="2556"/>
          </w:tcPr>
          <w:p>
            <w:r>
              <w:rPr>
                <w:b w:val="0"/>
                <w:i w:val="0"/>
              </w:rPr>
              <w:t>109/л</w:t>
            </w:r>
          </w:p>
        </w:tc>
        <w:tc>
          <w:tcPr>
            <w:tcW w:type="dxa" w:w="2556"/>
          </w:tcPr>
          <w:p>
            <w:r>
              <w:rPr>
                <w:b w:val="0"/>
                <w:i w:val="0"/>
              </w:rPr>
              <w:t>3,24-7,96</w:t>
            </w:r>
          </w:p>
        </w:tc>
      </w:tr>
      <w:tr>
        <w:tc>
          <w:tcPr>
            <w:tcW w:type="dxa" w:w="2556"/>
          </w:tcPr>
          <w:p>
            <w:r>
              <w:rPr>
                <w:b w:val="0"/>
                <w:i w:val="0"/>
              </w:rPr>
              <w:t>LYMPH%</w:t>
            </w:r>
          </w:p>
        </w:tc>
        <w:tc>
          <w:tcPr>
            <w:tcW w:type="dxa" w:w="2556"/>
          </w:tcPr>
          <w:p>
            <w:r>
              <w:rPr>
                <w:b w:val="0"/>
                <w:i w:val="0"/>
              </w:rPr>
              <w:t>85.3</w:t>
            </w:r>
          </w:p>
        </w:tc>
        <w:tc>
          <w:tcPr>
            <w:tcW w:type="dxa" w:w="2556"/>
          </w:tcPr>
          <w:p>
            <w:r>
              <w:rPr>
                <w:b w:val="0"/>
                <w:i w:val="0"/>
              </w:rPr>
              <w:t>процент</w:t>
            </w:r>
          </w:p>
        </w:tc>
        <w:tc>
          <w:tcPr>
            <w:tcW w:type="dxa" w:w="2556"/>
          </w:tcPr>
          <w:p>
            <w:r>
              <w:rPr>
                <w:b w:val="0"/>
                <w:i w:val="0"/>
              </w:rPr>
              <w:t>45-68</w:t>
            </w:r>
          </w:p>
        </w:tc>
      </w:tr>
      <w:tr>
        <w:tc>
          <w:tcPr>
            <w:tcW w:type="dxa" w:w="2556"/>
          </w:tcPr>
          <w:p>
            <w:r>
              <w:rPr>
                <w:b w:val="0"/>
                <w:i w:val="0"/>
              </w:rPr>
              <w:t>MONO#</w:t>
            </w:r>
          </w:p>
        </w:tc>
        <w:tc>
          <w:tcPr>
            <w:tcW w:type="dxa" w:w="2556"/>
          </w:tcPr>
          <w:p>
            <w:r>
              <w:rPr>
                <w:b w:val="0"/>
                <w:i w:val="0"/>
              </w:rPr>
              <w:t>0.52</w:t>
            </w:r>
          </w:p>
        </w:tc>
        <w:tc>
          <w:tcPr>
            <w:tcW w:type="dxa" w:w="2556"/>
          </w:tcPr>
          <w:p>
            <w:r>
              <w:rPr>
                <w:b w:val="0"/>
                <w:i w:val="0"/>
              </w:rPr>
              <w:t>109/л</w:t>
            </w:r>
          </w:p>
        </w:tc>
        <w:tc>
          <w:tcPr>
            <w:tcW w:type="dxa" w:w="2556"/>
          </w:tcPr>
          <w:p>
            <w:r>
              <w:rPr>
                <w:b w:val="0"/>
                <w:i w:val="0"/>
              </w:rPr>
              <w:t>0,3-1,17</w:t>
            </w:r>
          </w:p>
        </w:tc>
      </w:tr>
      <w:tr>
        <w:tc>
          <w:tcPr>
            <w:tcW w:type="dxa" w:w="2556"/>
          </w:tcPr>
          <w:p>
            <w:r>
              <w:rPr>
                <w:b w:val="0"/>
                <w:i w:val="0"/>
              </w:rPr>
              <w:t>MONO%</w:t>
            </w:r>
          </w:p>
        </w:tc>
        <w:tc>
          <w:tcPr>
            <w:tcW w:type="dxa" w:w="2556"/>
          </w:tcPr>
          <w:p>
            <w:r>
              <w:rPr>
                <w:b w:val="0"/>
                <w:i w:val="0"/>
              </w:rPr>
              <w:t>5.5</w:t>
            </w:r>
          </w:p>
        </w:tc>
        <w:tc>
          <w:tcPr>
            <w:tcW w:type="dxa" w:w="2556"/>
          </w:tcPr>
          <w:p>
            <w:r>
              <w:rPr>
                <w:b w:val="0"/>
                <w:i w:val="0"/>
              </w:rPr>
              <w:t>процент</w:t>
            </w:r>
          </w:p>
        </w:tc>
        <w:tc>
          <w:tcPr>
            <w:tcW w:type="dxa" w:w="2556"/>
          </w:tcPr>
          <w:p>
            <w:r>
              <w:rPr>
                <w:b w:val="0"/>
                <w:i w:val="0"/>
              </w:rPr>
              <w:t>4,1-10</w:t>
            </w:r>
          </w:p>
        </w:tc>
      </w:tr>
      <w:tr>
        <w:tc>
          <w:tcPr>
            <w:tcW w:type="dxa" w:w="2556"/>
          </w:tcPr>
          <w:p>
            <w:r>
              <w:rPr>
                <w:b w:val="0"/>
                <w:i w:val="0"/>
              </w:rPr>
              <w:t>EO#</w:t>
            </w:r>
          </w:p>
        </w:tc>
        <w:tc>
          <w:tcPr>
            <w:tcW w:type="dxa" w:w="2556"/>
          </w:tcPr>
          <w:p>
            <w:r>
              <w:rPr>
                <w:b w:val="0"/>
                <w:i w:val="0"/>
              </w:rPr>
              <w:t>0.37</w:t>
            </w:r>
          </w:p>
        </w:tc>
        <w:tc>
          <w:tcPr>
            <w:tcW w:type="dxa" w:w="2556"/>
          </w:tcPr>
          <w:p>
            <w:r>
              <w:rPr>
                <w:b w:val="0"/>
                <w:i w:val="0"/>
              </w:rPr>
              <w:t>109/л</w:t>
            </w:r>
          </w:p>
        </w:tc>
        <w:tc>
          <w:tcPr>
            <w:tcW w:type="dxa" w:w="2556"/>
          </w:tcPr>
          <w:p>
            <w:r>
              <w:rPr>
                <w:b w:val="0"/>
                <w:i w:val="0"/>
              </w:rPr>
              <w:t>0,094-0,67</w:t>
            </w:r>
          </w:p>
        </w:tc>
      </w:tr>
      <w:tr>
        <w:tc>
          <w:tcPr>
            <w:tcW w:type="dxa" w:w="2556"/>
          </w:tcPr>
          <w:p>
            <w:r>
              <w:rPr>
                <w:b w:val="0"/>
                <w:i w:val="0"/>
              </w:rPr>
              <w:t>EO%</w:t>
            </w:r>
          </w:p>
        </w:tc>
        <w:tc>
          <w:tcPr>
            <w:tcW w:type="dxa" w:w="2556"/>
          </w:tcPr>
          <w:p>
            <w:r>
              <w:rPr>
                <w:b w:val="0"/>
                <w:i w:val="0"/>
              </w:rPr>
              <w:t>3.9</w:t>
            </w:r>
          </w:p>
        </w:tc>
        <w:tc>
          <w:tcPr>
            <w:tcW w:type="dxa" w:w="2556"/>
          </w:tcPr>
          <w:p>
            <w:r>
              <w:rPr>
                <w:b w:val="0"/>
                <w:i w:val="0"/>
              </w:rPr>
              <w:t>процент</w:t>
            </w:r>
          </w:p>
        </w:tc>
        <w:tc>
          <w:tcPr>
            <w:tcW w:type="dxa" w:w="2556"/>
          </w:tcPr>
          <w:p>
            <w:r>
              <w:rPr>
                <w:b w:val="0"/>
                <w:i w:val="0"/>
              </w:rPr>
              <w:t>1,3-5,7</w:t>
            </w:r>
          </w:p>
        </w:tc>
      </w:tr>
      <w:tr>
        <w:tc>
          <w:tcPr>
            <w:tcW w:type="dxa" w:w="2556"/>
          </w:tcPr>
          <w:p>
            <w:r>
              <w:rPr>
                <w:b w:val="0"/>
                <w:i w:val="0"/>
              </w:rPr>
              <w:t>BASO#</w:t>
            </w:r>
          </w:p>
        </w:tc>
        <w:tc>
          <w:tcPr>
            <w:tcW w:type="dxa" w:w="2556"/>
          </w:tcPr>
          <w:p>
            <w:r>
              <w:rPr>
                <w:b w:val="0"/>
                <w:i w:val="0"/>
              </w:rPr>
              <w:t>0.03</w:t>
            </w:r>
          </w:p>
        </w:tc>
        <w:tc>
          <w:tcPr>
            <w:tcW w:type="dxa" w:w="2556"/>
          </w:tcPr>
          <w:p>
            <w:r>
              <w:rPr>
                <w:b w:val="0"/>
                <w:i w:val="0"/>
              </w:rPr>
              <w:t>109/л</w:t>
            </w:r>
          </w:p>
        </w:tc>
        <w:tc>
          <w:tcPr>
            <w:tcW w:type="dxa" w:w="2556"/>
          </w:tcPr>
          <w:p>
            <w:r>
              <w:rPr>
                <w:b w:val="0"/>
                <w:i w:val="0"/>
              </w:rPr>
              <w:t>0-0,06</w:t>
            </w:r>
          </w:p>
        </w:tc>
      </w:tr>
      <w:tr>
        <w:tc>
          <w:tcPr>
            <w:tcW w:type="dxa" w:w="2556"/>
          </w:tcPr>
          <w:p>
            <w:r>
              <w:rPr>
                <w:b w:val="0"/>
                <w:i w:val="0"/>
              </w:rPr>
              <w:t>BASO%</w:t>
            </w:r>
          </w:p>
        </w:tc>
        <w:tc>
          <w:tcPr>
            <w:tcW w:type="dxa" w:w="2556"/>
          </w:tcPr>
          <w:p>
            <w:r>
              <w:rPr>
                <w:b w:val="0"/>
                <w:i w:val="0"/>
              </w:rPr>
              <w:t>0.3</w:t>
            </w:r>
          </w:p>
        </w:tc>
        <w:tc>
          <w:tcPr>
            <w:tcW w:type="dxa" w:w="2556"/>
          </w:tcPr>
          <w:p>
            <w:r>
              <w:rPr>
                <w:b w:val="0"/>
                <w:i w:val="0"/>
              </w:rPr>
              <w:t>процент</w:t>
            </w:r>
          </w:p>
        </w:tc>
        <w:tc>
          <w:tcPr>
            <w:tcW w:type="dxa" w:w="2556"/>
          </w:tcPr>
          <w:p>
            <w:r>
              <w:rPr>
                <w:b w:val="0"/>
                <w:i w:val="0"/>
              </w:rPr>
              <w:t>0-1</w:t>
            </w:r>
          </w:p>
        </w:tc>
      </w:tr>
      <w:tr>
        <w:tc>
          <w:tcPr>
            <w:tcW w:type="dxa" w:w="2556"/>
          </w:tcPr>
          <w:p>
            <w:r>
              <w:rPr>
                <w:b w:val="0"/>
                <w:i w:val="0"/>
              </w:rPr>
              <w:t>RET#</w:t>
            </w:r>
          </w:p>
        </w:tc>
        <w:tc>
          <w:tcPr>
            <w:tcW w:type="dxa" w:w="2556"/>
          </w:tcPr>
          <w:p>
            <w:r>
              <w:rPr>
                <w:b w:val="0"/>
                <w:i w:val="0"/>
              </w:rPr>
              <w:t>1.69</w:t>
            </w:r>
          </w:p>
        </w:tc>
        <w:tc>
          <w:tcPr>
            <w:tcW w:type="dxa" w:w="2556"/>
          </w:tcPr>
          <w:p>
            <w:r>
              <w:rPr>
                <w:b w:val="0"/>
                <w:i w:val="0"/>
              </w:rPr>
              <w:t>-109/л</w:t>
            </w:r>
          </w:p>
        </w:tc>
        <w:tc>
          <w:tcPr>
            <w:tcW w:type="dxa" w:w="2556"/>
          </w:tcPr>
          <w:p>
            <w:r>
              <w:rPr>
                <w:b w:val="0"/>
                <w:i w:val="0"/>
              </w:rPr>
              <w:t>0,2-1,2</w:t>
            </w:r>
          </w:p>
        </w:tc>
      </w:tr>
      <w:tr>
        <w:tc>
          <w:tcPr>
            <w:tcW w:type="dxa" w:w="2556"/>
          </w:tcPr>
          <w:p>
            <w:r>
              <w:rPr>
                <w:b w:val="0"/>
                <w:i w:val="0"/>
              </w:rPr>
              <w:t>RET%</w:t>
            </w:r>
          </w:p>
        </w:tc>
        <w:tc>
          <w:tcPr>
            <w:tcW w:type="dxa" w:w="2556"/>
          </w:tcPr>
          <w:p>
            <w:r>
              <w:rPr>
                <w:b w:val="0"/>
                <w:i w:val="0"/>
              </w:rPr>
              <w:t>0.0536</w:t>
            </w:r>
          </w:p>
        </w:tc>
        <w:tc>
          <w:tcPr>
            <w:tcW w:type="dxa" w:w="2556"/>
          </w:tcPr>
          <w:p>
            <w:r>
              <w:rPr>
                <w:b w:val="0"/>
                <w:i w:val="0"/>
              </w:rPr>
              <w:t>1012/л</w:t>
            </w:r>
          </w:p>
        </w:tc>
        <w:tc>
          <w:tcPr>
            <w:tcW w:type="dxa" w:w="2556"/>
          </w:tcPr>
          <w:p>
            <w:r>
              <w:rPr>
                <w:b w:val="0"/>
                <w:i w:val="0"/>
              </w:rPr>
              <w:t>0,03-0,09</w:t>
            </w:r>
          </w:p>
        </w:tc>
      </w:tr>
      <w:tr>
        <w:tc>
          <w:tcPr>
            <w:tcW w:type="dxa" w:w="2556"/>
          </w:tcPr>
          <w:p>
            <w:r>
              <w:rPr>
                <w:b w:val="0"/>
                <w:i w:val="0"/>
              </w:rPr>
              <w:t>IRF</w:t>
            </w:r>
          </w:p>
        </w:tc>
        <w:tc>
          <w:tcPr>
            <w:tcW w:type="dxa" w:w="2556"/>
          </w:tcPr>
          <w:p>
            <w:r>
              <w:rPr>
                <w:b w:val="0"/>
                <w:i w:val="0"/>
              </w:rPr>
              <w:t>11.6</w:t>
            </w:r>
          </w:p>
        </w:tc>
        <w:tc>
          <w:tcPr>
            <w:tcW w:type="dxa" w:w="2556"/>
          </w:tcPr>
          <w:p>
            <w:r>
              <w:rPr>
                <w:b w:val="0"/>
                <w:i w:val="0"/>
              </w:rPr>
              <w:t>процент</w:t>
            </w:r>
          </w:p>
        </w:tc>
        <w:tc>
          <w:tcPr>
            <w:tcW w:type="dxa" w:w="2556"/>
          </w:tcPr>
          <w:p>
            <w:r>
              <w:rPr>
                <w:b w:val="0"/>
                <w:i w:val="0"/>
              </w:rPr>
              <w:t>2-14</w:t>
            </w:r>
          </w:p>
        </w:tc>
      </w:tr>
      <w:tr>
        <w:tc>
          <w:tcPr>
            <w:tcW w:type="dxa" w:w="2556"/>
          </w:tcPr>
          <w:p>
            <w:r>
              <w:rPr>
                <w:b w:val="0"/>
                <w:i w:val="0"/>
              </w:rPr>
              <w:t>LFR</w:t>
            </w:r>
          </w:p>
        </w:tc>
        <w:tc>
          <w:tcPr>
            <w:tcW w:type="dxa" w:w="2556"/>
          </w:tcPr>
          <w:p>
            <w:r>
              <w:rPr>
                <w:b w:val="0"/>
                <w:i w:val="0"/>
              </w:rPr>
              <w:t>88.4</w:t>
            </w:r>
          </w:p>
        </w:tc>
        <w:tc>
          <w:tcPr>
            <w:tcW w:type="dxa" w:w="2556"/>
          </w:tcPr>
          <w:p>
            <w:r>
              <w:rPr>
                <w:b w:val="0"/>
                <w:i w:val="0"/>
              </w:rPr>
              <w:t>процент</w:t>
            </w:r>
          </w:p>
        </w:tc>
        <w:tc>
          <w:tcPr>
            <w:tcW w:type="dxa" w:w="2556"/>
          </w:tcPr>
          <w:p>
            <w:r>
              <w:rPr>
                <w:b w:val="0"/>
                <w:i w:val="0"/>
              </w:rPr>
              <w:t>87-99</w:t>
            </w:r>
          </w:p>
        </w:tc>
      </w:tr>
      <w:tr>
        <w:tc>
          <w:tcPr>
            <w:tcW w:type="dxa" w:w="2556"/>
          </w:tcPr>
          <w:p>
            <w:r>
              <w:rPr>
                <w:b w:val="0"/>
                <w:i w:val="0"/>
              </w:rPr>
              <w:t>MFR</w:t>
            </w:r>
          </w:p>
        </w:tc>
        <w:tc>
          <w:tcPr>
            <w:tcW w:type="dxa" w:w="2556"/>
          </w:tcPr>
          <w:p>
            <w:r>
              <w:rPr>
                <w:b w:val="0"/>
                <w:i w:val="0"/>
              </w:rPr>
              <w:t>10.2</w:t>
            </w:r>
          </w:p>
        </w:tc>
        <w:tc>
          <w:tcPr>
            <w:tcW w:type="dxa" w:w="2556"/>
          </w:tcPr>
          <w:p>
            <w:r>
              <w:rPr>
                <w:b w:val="0"/>
                <w:i w:val="0"/>
              </w:rPr>
              <w:t>процент</w:t>
            </w:r>
          </w:p>
        </w:tc>
        <w:tc>
          <w:tcPr>
            <w:tcW w:type="dxa" w:w="2556"/>
          </w:tcPr>
          <w:p>
            <w:r>
              <w:rPr>
                <w:b w:val="0"/>
                <w:i w:val="0"/>
              </w:rPr>
              <w:t>2-12</w:t>
            </w:r>
          </w:p>
        </w:tc>
      </w:tr>
      <w:tr>
        <w:tc>
          <w:tcPr>
            <w:tcW w:type="dxa" w:w="2556"/>
          </w:tcPr>
          <w:p>
            <w:r>
              <w:rPr>
                <w:b w:val="0"/>
                <w:i w:val="0"/>
              </w:rPr>
              <w:t>IG#</w:t>
            </w:r>
          </w:p>
        </w:tc>
        <w:tc>
          <w:tcPr>
            <w:tcW w:type="dxa" w:w="2556"/>
          </w:tcPr>
          <w:p>
            <w:r>
              <w:rPr>
                <w:b w:val="0"/>
                <w:i w:val="0"/>
              </w:rPr>
              <w:t>0.02</w:t>
            </w:r>
          </w:p>
        </w:tc>
        <w:tc>
          <w:tcPr>
            <w:tcW w:type="dxa" w:w="2556"/>
          </w:tcPr>
          <w:p>
            <w:r>
              <w:rPr>
                <w:b w:val="0"/>
                <w:i w:val="0"/>
              </w:rPr>
              <w:t>109/л</w:t>
            </w:r>
          </w:p>
        </w:tc>
        <w:tc>
          <w:tcPr>
            <w:tcW w:type="dxa" w:w="2556"/>
          </w:tcPr>
          <w:p>
            <w:r>
              <w:rPr>
                <w:b w:val="0"/>
                <w:i w:val="0"/>
              </w:rPr>
              <w:t>0-0,5</w:t>
            </w:r>
          </w:p>
        </w:tc>
      </w:tr>
      <w:tr>
        <w:tc>
          <w:tcPr>
            <w:tcW w:type="dxa" w:w="2556"/>
          </w:tcPr>
          <w:p>
            <w:r>
              <w:rPr>
                <w:b w:val="0"/>
                <w:i w:val="0"/>
              </w:rPr>
              <w:t>IG%</w:t>
            </w:r>
          </w:p>
        </w:tc>
        <w:tc>
          <w:tcPr>
            <w:tcW w:type="dxa" w:w="2556"/>
          </w:tcPr>
          <w:p>
            <w:r>
              <w:rPr>
                <w:b w:val="0"/>
                <w:i w:val="0"/>
              </w:rPr>
              <w:t>0.2</w:t>
            </w:r>
          </w:p>
        </w:tc>
        <w:tc>
          <w:tcPr>
            <w:tcW w:type="dxa" w:w="2556"/>
          </w:tcPr>
          <w:p>
            <w:r>
              <w:rPr>
                <w:b w:val="0"/>
                <w:i w:val="0"/>
              </w:rPr>
              <w:t>процент</w:t>
            </w:r>
          </w:p>
        </w:tc>
        <w:tc>
          <w:tcPr>
            <w:tcW w:type="dxa" w:w="2556"/>
          </w:tcPr>
          <w:p>
            <w:r>
              <w:rPr>
                <w:b w:val="0"/>
                <w:i w:val="0"/>
              </w:rPr>
              <w:t>0-0,5</w:t>
            </w:r>
          </w:p>
        </w:tc>
      </w:tr>
      <w:tr>
        <w:tc>
          <w:tcPr>
            <w:tcW w:type="dxa" w:w="2556"/>
          </w:tcPr>
          <w:p>
            <w:r>
              <w:rPr>
                <w:b w:val="0"/>
                <w:i w:val="0"/>
              </w:rPr>
              <w:t>Rct-Hc</w:t>
            </w:r>
          </w:p>
        </w:tc>
        <w:tc>
          <w:tcPr>
            <w:tcW w:type="dxa" w:w="2556"/>
          </w:tcPr>
          <w:p>
            <w:r>
              <w:rPr>
                <w:b w:val="0"/>
                <w:i w:val="0"/>
              </w:rPr>
              <w:t>29.6</w:t>
            </w:r>
          </w:p>
        </w:tc>
        <w:tc>
          <w:tcPr>
            <w:tcW w:type="dxa" w:w="2556"/>
          </w:tcPr>
          <w:p>
            <w:r>
              <w:rPr>
                <w:b w:val="0"/>
                <w:i w:val="0"/>
              </w:rPr>
              <w:t>пг</w:t>
            </w:r>
          </w:p>
        </w:tc>
        <w:tc>
          <w:tcPr>
            <w:tcW w:type="dxa" w:w="2556"/>
          </w:tcPr>
          <w:p>
            <w:r>
              <w:rPr>
                <w:b w:val="0"/>
                <w:i w:val="0"/>
              </w:rPr>
              <w:t>28,2-36,4</w:t>
            </w:r>
          </w:p>
        </w:tc>
      </w:tr>
      <w:tr>
        <w:tc>
          <w:tcPr>
            <w:tcW w:type="dxa" w:w="2556"/>
          </w:tcPr>
          <w:p>
            <w:r>
              <w:rPr>
                <w:b w:val="0"/>
                <w:i w:val="0"/>
              </w:rPr>
              <w:t>HFR</w:t>
            </w:r>
          </w:p>
        </w:tc>
        <w:tc>
          <w:tcPr>
            <w:tcW w:type="dxa" w:w="2556"/>
          </w:tcPr>
          <w:p>
            <w:r>
              <w:rPr>
                <w:b w:val="0"/>
                <w:i w:val="0"/>
              </w:rPr>
              <w:t>1.4</w:t>
            </w:r>
          </w:p>
        </w:tc>
        <w:tc>
          <w:tcPr>
            <w:tcW w:type="dxa" w:w="2556"/>
          </w:tcPr>
          <w:p>
            <w:r>
              <w:rPr>
                <w:b w:val="0"/>
                <w:i w:val="0"/>
              </w:rPr>
              <w:t>процент</w:t>
            </w:r>
          </w:p>
        </w:tc>
        <w:tc>
          <w:tcPr>
            <w:tcW w:type="dxa" w:w="2556"/>
          </w:tcPr>
          <w:p>
            <w:r>
              <w:rPr>
                <w:b w:val="0"/>
                <w:i w:val="0"/>
              </w:rPr>
              <w:t>1-2</w:t>
            </w:r>
          </w:p>
        </w:tc>
      </w:tr>
      <w:tr>
        <w:tc>
          <w:tcPr>
            <w:tcW w:type="dxa" w:w="2556"/>
          </w:tcPr>
          <w:p>
            <w:r>
              <w:rPr>
                <w:b w:val="0"/>
                <w:i w:val="0"/>
              </w:rPr>
              <w:t>IPF</w:t>
            </w:r>
          </w:p>
        </w:tc>
        <w:tc>
          <w:tcPr>
            <w:tcW w:type="dxa" w:w="2556"/>
          </w:tcPr>
          <w:p>
            <w:r>
              <w:rPr>
                <w:b w:val="0"/>
                <w:i w:val="0"/>
              </w:rPr>
              <w:t>1.5</w:t>
            </w:r>
          </w:p>
        </w:tc>
        <w:tc>
          <w:tcPr>
            <w:tcW w:type="dxa" w:w="2556"/>
          </w:tcPr>
          <w:p>
            <w:r>
              <w:rPr>
                <w:b w:val="0"/>
                <w:i w:val="0"/>
              </w:rPr>
              <w:t>процент</w:t>
            </w:r>
          </w:p>
        </w:tc>
        <w:tc>
          <w:tcPr>
            <w:tcW w:type="dxa" w:w="2556"/>
          </w:tcPr>
          <w:p>
            <w:r>
              <w:rPr>
                <w:b w:val="0"/>
                <w:i w:val="0"/>
              </w:rPr>
              <w:t>1-10,3</w:t>
            </w:r>
          </w:p>
        </w:tc>
      </w:tr>
      <w:tr>
        <w:tc>
          <w:tcPr>
            <w:tcW w:type="dxa" w:w="2556"/>
          </w:tcPr>
          <w:p>
            <w:r>
              <w:rPr>
                <w:b w:val="0"/>
                <w:i w:val="0"/>
              </w:rPr>
              <w:t>NRBC%</w:t>
            </w:r>
          </w:p>
        </w:tc>
        <w:tc>
          <w:tcPr>
            <w:tcW w:type="dxa" w:w="2556"/>
          </w:tcPr>
          <w:p>
            <w:r>
              <w:rPr>
                <w:b w:val="0"/>
                <w:i w:val="0"/>
              </w:rPr>
              <w:t>0.4</w:t>
            </w:r>
          </w:p>
        </w:tc>
        <w:tc>
          <w:tcPr>
            <w:tcW w:type="dxa" w:w="2556"/>
          </w:tcPr>
          <w:p>
            <w:r>
              <w:rPr>
                <w:b w:val="0"/>
                <w:i w:val="0"/>
              </w:rPr>
              <w:t>100 лейкоцитов</w:t>
            </w:r>
          </w:p>
        </w:tc>
        <w:tc>
          <w:tcPr>
            <w:tcW w:type="dxa" w:w="2556"/>
          </w:tcPr>
          <w:p>
            <w:r>
              <w:rPr>
                <w:b w:val="0"/>
                <w:i w:val="0"/>
              </w:rPr>
              <w:t>0-0</w:t>
            </w:r>
          </w:p>
        </w:tc>
      </w:tr>
      <w:tr>
        <w:tc>
          <w:tcPr>
            <w:tcW w:type="dxa" w:w="2556"/>
          </w:tcPr>
          <w:p>
            <w:r>
              <w:rPr>
                <w:b w:val="0"/>
                <w:i w:val="0"/>
              </w:rPr>
              <w:t>NRBC#</w:t>
            </w:r>
          </w:p>
        </w:tc>
        <w:tc>
          <w:tcPr>
            <w:tcW w:type="dxa" w:w="2556"/>
          </w:tcPr>
          <w:p>
            <w:r>
              <w:rPr>
                <w:b w:val="0"/>
                <w:i w:val="0"/>
              </w:rPr>
              <w:t>0.04</w:t>
            </w:r>
          </w:p>
        </w:tc>
        <w:tc>
          <w:tcPr>
            <w:tcW w:type="dxa" w:w="2556"/>
          </w:tcPr>
          <w:p>
            <w:r>
              <w:rPr>
                <w:b w:val="0"/>
                <w:i w:val="0"/>
              </w:rPr>
              <w:t>109/л</w:t>
            </w:r>
          </w:p>
        </w:tc>
        <w:tc>
          <w:tcPr>
            <w:tcW w:type="dxa" w:w="2556"/>
          </w:tcPr>
          <w:p>
            <w:r>
              <w:rPr>
                <w:b w:val="0"/>
                <w:i w:val="0"/>
              </w:rPr>
              <w:t>0-0</w:t>
            </w:r>
          </w:p>
        </w:tc>
      </w:tr>
    </w:tbl>
    <w:p/>
    <w:p>
      <w:pPr>
        <w:spacing w:after="58"/>
      </w:pPr>
      <w:r>
        <w:rPr>
          <w:b w:val="0"/>
          <w:i w:val="0"/>
        </w:rPr>
        <w:t>{nbsp}</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Единицы измерения</w:t>
            </w:r>
          </w:p>
        </w:tc>
        <w:tc>
          <w:tcPr>
            <w:tcW w:type="dxa" w:w="2556"/>
          </w:tcPr>
          <w:p>
            <w:r>
              <w:rPr>
                <w:b/>
                <w:i w:val="0"/>
              </w:rPr>
              <w:t>Референсные значения</w:t>
            </w:r>
          </w:p>
        </w:tc>
      </w:tr>
      <w:tr>
        <w:tc>
          <w:tcPr>
            <w:tcW w:type="dxa" w:w="2556"/>
          </w:tcPr>
          <w:p>
            <w:r>
              <w:rPr>
                <w:b w:val="0"/>
                <w:i w:val="0"/>
              </w:rPr>
              <w:t>Бласты</w:t>
            </w:r>
          </w:p>
        </w:tc>
        <w:tc>
          <w:tcPr>
            <w:tcW w:type="dxa" w:w="2556"/>
          </w:tcPr>
          <w:p/>
        </w:tc>
        <w:tc>
          <w:tcPr>
            <w:tcW w:type="dxa" w:w="2556"/>
          </w:tcPr>
          <w:p>
            <w:r>
              <w:rPr>
                <w:b w:val="0"/>
                <w:i w:val="0"/>
              </w:rPr>
              <w:t>Бластоидные клетки</w:t>
            </w:r>
          </w:p>
        </w:tc>
        <w:tc>
          <w:tcPr>
            <w:tcW w:type="dxa" w:w="2556"/>
          </w:tcPr>
          <w:p/>
        </w:tc>
      </w:tr>
      <w:tr>
        <w:tc>
          <w:tcPr>
            <w:tcW w:type="dxa" w:w="2556"/>
          </w:tcPr>
          <w:p/>
        </w:tc>
        <w:tc>
          <w:tcPr>
            <w:tcW w:type="dxa" w:w="2556"/>
          </w:tcPr>
          <w:p/>
        </w:tc>
        <w:tc>
          <w:tcPr>
            <w:tcW w:type="dxa" w:w="2556"/>
          </w:tcPr>
          <w:p>
            <w:r>
              <w:rPr>
                <w:b w:val="0"/>
                <w:i w:val="0"/>
              </w:rPr>
              <w:t>Атипичные промиелоциты</w:t>
            </w:r>
          </w:p>
        </w:tc>
        <w:tc>
          <w:tcPr>
            <w:tcW w:type="dxa" w:w="2556"/>
          </w:tcPr>
          <w:p/>
        </w:tc>
      </w:tr>
      <w:tr>
        <w:tc>
          <w:tcPr>
            <w:tcW w:type="dxa" w:w="2556"/>
          </w:tcPr>
          <w:p/>
        </w:tc>
        <w:tc>
          <w:tcPr>
            <w:tcW w:type="dxa" w:w="2556"/>
          </w:tcPr>
          <w:p/>
        </w:tc>
        <w:tc>
          <w:tcPr>
            <w:tcW w:type="dxa" w:w="2556"/>
          </w:tcPr>
          <w:p>
            <w:r>
              <w:rPr>
                <w:b w:val="0"/>
                <w:i w:val="0"/>
              </w:rPr>
              <w:t>Промиелоциты</w:t>
            </w:r>
          </w:p>
        </w:tc>
        <w:tc>
          <w:tcPr>
            <w:tcW w:type="dxa" w:w="2556"/>
          </w:tcPr>
          <w:p/>
        </w:tc>
      </w:tr>
      <w:tr>
        <w:tc>
          <w:tcPr>
            <w:tcW w:type="dxa" w:w="2556"/>
          </w:tcPr>
          <w:p/>
        </w:tc>
        <w:tc>
          <w:tcPr>
            <w:tcW w:type="dxa" w:w="2556"/>
          </w:tcPr>
          <w:p/>
        </w:tc>
        <w:tc>
          <w:tcPr>
            <w:tcW w:type="dxa" w:w="2556"/>
          </w:tcPr>
          <w:p>
            <w:r>
              <w:rPr>
                <w:b w:val="0"/>
                <w:i w:val="0"/>
              </w:rPr>
              <w:t>Промиелоциты</w:t>
            </w:r>
          </w:p>
        </w:tc>
        <w:tc>
          <w:tcPr>
            <w:tcW w:type="dxa" w:w="2556"/>
          </w:tcPr>
          <w:p/>
        </w:tc>
      </w:tr>
      <w:tr>
        <w:tc>
          <w:tcPr>
            <w:tcW w:type="dxa" w:w="2556"/>
          </w:tcPr>
          <w:p>
            <w:r>
              <w:rPr>
                <w:b w:val="0"/>
                <w:i w:val="0"/>
              </w:rPr>
              <w:t>Миелоциты</w:t>
            </w:r>
          </w:p>
        </w:tc>
        <w:tc>
          <w:tcPr>
            <w:tcW w:type="dxa" w:w="2556"/>
          </w:tcPr>
          <w:p/>
        </w:tc>
        <w:tc>
          <w:tcPr>
            <w:tcW w:type="dxa" w:w="2556"/>
          </w:tcPr>
          <w:p>
            <w:r>
              <w:rPr>
                <w:b w:val="0"/>
                <w:i w:val="0"/>
              </w:rPr>
              <w:t>Метамиелоциты</w:t>
            </w:r>
          </w:p>
        </w:tc>
        <w:tc>
          <w:tcPr>
            <w:tcW w:type="dxa" w:w="2556"/>
          </w:tcPr>
          <w:p/>
        </w:tc>
      </w:tr>
      <w:tr>
        <w:tc>
          <w:tcPr>
            <w:tcW w:type="dxa" w:w="2556"/>
          </w:tcPr>
          <w:p>
            <w:r>
              <w:rPr>
                <w:b w:val="0"/>
                <w:i w:val="0"/>
              </w:rPr>
              <w:t>Палочкоядерные нейтрофилы</w:t>
            </w:r>
          </w:p>
        </w:tc>
        <w:tc>
          <w:tcPr>
            <w:tcW w:type="dxa" w:w="2556"/>
          </w:tcPr>
          <w:p/>
        </w:tc>
        <w:tc>
          <w:tcPr>
            <w:tcW w:type="dxa" w:w="2556"/>
          </w:tcPr>
          <w:p>
            <w:r>
              <w:rPr>
                <w:b w:val="0"/>
                <w:i w:val="0"/>
              </w:rPr>
              <w:t>Сегментоядерные нейтрофилы</w:t>
            </w:r>
          </w:p>
        </w:tc>
        <w:tc>
          <w:tcPr>
            <w:tcW w:type="dxa" w:w="2556"/>
          </w:tcPr>
          <w:p>
            <w:r>
              <w:rPr>
                <w:b w:val="0"/>
                <w:i w:val="0"/>
              </w:rPr>
              <w:t>4</w:t>
            </w:r>
          </w:p>
        </w:tc>
      </w:tr>
      <w:tr>
        <w:tc>
          <w:tcPr>
            <w:tcW w:type="dxa" w:w="2556"/>
          </w:tcPr>
          <w:p/>
        </w:tc>
        <w:tc>
          <w:tcPr>
            <w:tcW w:type="dxa" w:w="2556"/>
          </w:tcPr>
          <w:p>
            <w:r>
              <w:rPr>
                <w:b w:val="0"/>
                <w:i w:val="0"/>
              </w:rPr>
              <w:t>15-22</w:t>
            </w:r>
          </w:p>
        </w:tc>
        <w:tc>
          <w:tcPr>
            <w:tcW w:type="dxa" w:w="2556"/>
          </w:tcPr>
          <w:p>
            <w:r>
              <w:rPr>
                <w:b w:val="0"/>
                <w:i w:val="0"/>
              </w:rPr>
              <w:t>Эозинофилы</w:t>
            </w:r>
          </w:p>
        </w:tc>
        <w:tc>
          <w:tcPr>
            <w:tcW w:type="dxa" w:w="2556"/>
          </w:tcPr>
          <w:p>
            <w:r>
              <w:rPr>
                <w:b w:val="0"/>
                <w:i w:val="0"/>
              </w:rPr>
              <w:t>5,0</w:t>
            </w:r>
          </w:p>
        </w:tc>
      </w:tr>
      <w:tr>
        <w:tc>
          <w:tcPr>
            <w:tcW w:type="dxa" w:w="2556"/>
          </w:tcPr>
          <w:p/>
        </w:tc>
        <w:tc>
          <w:tcPr>
            <w:tcW w:type="dxa" w:w="2556"/>
          </w:tcPr>
          <w:p>
            <w:r>
              <w:rPr>
                <w:b w:val="0"/>
                <w:i w:val="0"/>
              </w:rPr>
              <w:t>2-6</w:t>
            </w:r>
          </w:p>
        </w:tc>
        <w:tc>
          <w:tcPr>
            <w:tcW w:type="dxa" w:w="2556"/>
          </w:tcPr>
          <w:p>
            <w:r>
              <w:rPr>
                <w:b w:val="0"/>
                <w:i w:val="0"/>
              </w:rPr>
              <w:t>Базофилы (лейк.)</w:t>
            </w:r>
          </w:p>
        </w:tc>
        <w:tc>
          <w:tcPr>
            <w:tcW w:type="dxa" w:w="2556"/>
          </w:tcPr>
          <w:p/>
        </w:tc>
      </w:tr>
      <w:tr>
        <w:tc>
          <w:tcPr>
            <w:tcW w:type="dxa" w:w="2556"/>
          </w:tcPr>
          <w:p>
            <w:r>
              <w:rPr>
                <w:b w:val="0"/>
                <w:i w:val="0"/>
              </w:rPr>
              <w:t>Пролимфоциты (лейк.)</w:t>
            </w:r>
          </w:p>
        </w:tc>
        <w:tc>
          <w:tcPr>
            <w:tcW w:type="dxa" w:w="2556"/>
          </w:tcPr>
          <w:p/>
        </w:tc>
        <w:tc>
          <w:tcPr>
            <w:tcW w:type="dxa" w:w="2556"/>
          </w:tcPr>
          <w:p>
            <w:r>
              <w:rPr>
                <w:b w:val="0"/>
                <w:i w:val="0"/>
              </w:rPr>
              <w:t>Лимфоциты (всего)</w:t>
            </w:r>
          </w:p>
        </w:tc>
        <w:tc>
          <w:tcPr>
            <w:tcW w:type="dxa" w:w="2556"/>
          </w:tcPr>
          <w:p>
            <w:r>
              <w:rPr>
                <w:b w:val="0"/>
                <w:i w:val="0"/>
              </w:rPr>
              <w:t>88,00</w:t>
            </w:r>
          </w:p>
        </w:tc>
      </w:tr>
      <w:tr>
        <w:tc>
          <w:tcPr>
            <w:tcW w:type="dxa" w:w="2556"/>
          </w:tcPr>
          <w:p/>
        </w:tc>
        <w:tc>
          <w:tcPr>
            <w:tcW w:type="dxa" w:w="2556"/>
          </w:tcPr>
          <w:p>
            <w:r>
              <w:rPr>
                <w:b w:val="0"/>
                <w:i w:val="0"/>
              </w:rPr>
              <w:t>45-70</w:t>
            </w:r>
          </w:p>
        </w:tc>
        <w:tc>
          <w:tcPr>
            <w:tcW w:type="dxa" w:w="2556"/>
          </w:tcPr>
          <w:p>
            <w:r>
              <w:rPr>
                <w:b w:val="0"/>
                <w:i w:val="0"/>
              </w:rPr>
              <w:t>Промоноциты (лейк.)</w:t>
            </w:r>
          </w:p>
        </w:tc>
        <w:tc>
          <w:tcPr>
            <w:tcW w:type="dxa" w:w="2556"/>
          </w:tcPr>
          <w:p/>
        </w:tc>
      </w:tr>
      <w:tr>
        <w:tc>
          <w:tcPr>
            <w:tcW w:type="dxa" w:w="2556"/>
          </w:tcPr>
          <w:p>
            <w:r>
              <w:rPr>
                <w:b w:val="0"/>
                <w:i w:val="0"/>
              </w:rPr>
              <w:t>Моноциты (лейк.)</w:t>
            </w:r>
          </w:p>
        </w:tc>
        <w:tc>
          <w:tcPr>
            <w:tcW w:type="dxa" w:w="2556"/>
          </w:tcPr>
          <w:p>
            <w:r>
              <w:rPr>
                <w:b w:val="0"/>
                <w:i w:val="0"/>
              </w:rPr>
              <w:t>3,0</w:t>
            </w:r>
          </w:p>
        </w:tc>
        <w:tc>
          <w:tcPr>
            <w:tcW w:type="dxa" w:w="2556"/>
          </w:tcPr>
          <w:p/>
        </w:tc>
        <w:tc>
          <w:tcPr>
            <w:tcW w:type="dxa" w:w="2556"/>
          </w:tcPr>
          <w:p>
            <w:r>
              <w:rPr>
                <w:b w:val="0"/>
                <w:i w:val="0"/>
              </w:rPr>
              <w:t>4-12</w:t>
            </w:r>
          </w:p>
        </w:tc>
      </w:tr>
      <w:tr>
        <w:tc>
          <w:tcPr>
            <w:tcW w:type="dxa" w:w="2556"/>
          </w:tcPr>
          <w:p>
            <w:r>
              <w:rPr>
                <w:b w:val="0"/>
                <w:i w:val="0"/>
              </w:rPr>
              <w:t>Плазматические клетки</w:t>
            </w:r>
          </w:p>
        </w:tc>
        <w:tc>
          <w:tcPr>
            <w:tcW w:type="dxa" w:w="2556"/>
          </w:tcPr>
          <w:p/>
        </w:tc>
        <w:tc>
          <w:tcPr>
            <w:tcW w:type="dxa" w:w="2556"/>
          </w:tcPr>
          <w:p>
            <w:r>
              <w:rPr>
                <w:b w:val="0"/>
                <w:i w:val="0"/>
              </w:rPr>
              <w:t>Приготовление мазка</w:t>
            </w:r>
          </w:p>
        </w:tc>
        <w:tc>
          <w:tcPr>
            <w:tcW w:type="dxa" w:w="2556"/>
          </w:tcPr>
          <w:p>
            <w:r>
              <w:rPr>
                <w:b w:val="0"/>
                <w:i w:val="0"/>
              </w:rPr>
              <w:t>ОК</w:t>
            </w:r>
          </w:p>
        </w:tc>
      </w:tr>
      <w:tr>
        <w:tc>
          <w:tcPr>
            <w:tcW w:type="dxa" w:w="2556"/>
          </w:tcPr>
          <w:p/>
        </w:tc>
        <w:tc>
          <w:tcPr>
            <w:tcW w:type="dxa" w:w="2556"/>
          </w:tcPr>
          <w:p>
            <w:r>
              <w:rPr>
                <w:b w:val="0"/>
                <w:i w:val="0"/>
              </w:rPr>
              <w:t>0-0</w:t>
            </w:r>
          </w:p>
        </w:tc>
        <w:tc>
          <w:tcPr>
            <w:tcW w:type="dxa" w:w="2556"/>
          </w:tcPr>
          <w:p>
            <w:r>
              <w:rPr>
                <w:b w:val="0"/>
                <w:i w:val="0"/>
              </w:rPr>
              <w:t>Нормобласты</w:t>
            </w:r>
          </w:p>
        </w:tc>
        <w:tc>
          <w:tcPr>
            <w:tcW w:type="dxa" w:w="2556"/>
          </w:tcPr>
          <w:p/>
        </w:tc>
      </w:tr>
      <w:tr>
        <w:tc>
          <w:tcPr>
            <w:tcW w:type="dxa" w:w="2556"/>
          </w:tcPr>
          <w:p>
            <w:r>
              <w:rPr>
                <w:b w:val="0"/>
                <w:i w:val="0"/>
              </w:rPr>
              <w:t>Атипичные мононуклеары</w:t>
            </w:r>
          </w:p>
        </w:tc>
        <w:tc>
          <w:tcPr>
            <w:tcW w:type="dxa" w:w="2556"/>
          </w:tcPr>
          <w:p/>
        </w:tc>
        <w:tc>
          <w:tcPr>
            <w:tcW w:type="dxa" w:w="2556"/>
          </w:tcPr>
          <w:p>
            <w:r>
              <w:rPr>
                <w:b w:val="0"/>
                <w:i w:val="0"/>
              </w:rPr>
              <w:t>Лимфоциты (большие гранулярные)</w:t>
            </w:r>
          </w:p>
        </w:tc>
        <w:tc>
          <w:tcPr>
            <w:tcW w:type="dxa" w:w="2556"/>
          </w:tcPr>
          <w:p/>
        </w:tc>
      </w:tr>
      <w:tr>
        <w:tc>
          <w:tcPr>
            <w:tcW w:type="dxa" w:w="2556"/>
          </w:tcPr>
          <w:p>
            <w:r>
              <w:rPr>
                <w:b w:val="0"/>
                <w:i w:val="0"/>
              </w:rPr>
              <w:t>Лимфоциты (вариантные формы)</w:t>
            </w:r>
          </w:p>
        </w:tc>
        <w:tc>
          <w:tcPr>
            <w:tcW w:type="dxa" w:w="2556"/>
          </w:tcPr>
          <w:p/>
        </w:tc>
        <w:tc>
          <w:tcPr>
            <w:tcW w:type="dxa" w:w="2556"/>
          </w:tcPr>
          <w:p>
            <w:r>
              <w:rPr>
                <w:b w:val="0"/>
                <w:i w:val="0"/>
              </w:rPr>
              <w:t>Лимфоциты (лейк.)</w:t>
            </w:r>
          </w:p>
        </w:tc>
        <w:tc>
          <w:tcPr>
            <w:tcW w:type="dxa" w:w="2556"/>
          </w:tcPr>
          <w:p/>
        </w:tc>
      </w:tr>
    </w:tbl>
    <w:p/>
    <w:p>
      <w:pPr>
        <w:pStyle w:val="Heading3"/>
      </w:pPr>
      <w:r>
        <w:t>3.2. Биохимический анализ крови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Единицы измерения</w:t>
            </w:r>
          </w:p>
        </w:tc>
        <w:tc>
          <w:tcPr>
            <w:tcW w:type="dxa" w:w="2556"/>
          </w:tcPr>
          <w:p>
            <w:r>
              <w:rPr>
                <w:b/>
                <w:i w:val="0"/>
              </w:rPr>
              <w:t>Референсные значения</w:t>
            </w:r>
          </w:p>
        </w:tc>
      </w:tr>
      <w:tr>
        <w:tc>
          <w:tcPr>
            <w:tcW w:type="dxa" w:w="2556"/>
          </w:tcPr>
          <w:p>
            <w:r>
              <w:rPr>
                <w:b w:val="0"/>
                <w:i w:val="0"/>
              </w:rPr>
              <w:t>Альбумин</w:t>
            </w:r>
          </w:p>
        </w:tc>
        <w:tc>
          <w:tcPr>
            <w:tcW w:type="dxa" w:w="2556"/>
          </w:tcPr>
          <w:p>
            <w:r>
              <w:rPr>
                <w:b w:val="0"/>
                <w:i w:val="0"/>
              </w:rPr>
              <w:t>40</w:t>
            </w:r>
          </w:p>
        </w:tc>
        <w:tc>
          <w:tcPr>
            <w:tcW w:type="dxa" w:w="2556"/>
          </w:tcPr>
          <w:p>
            <w:r>
              <w:rPr>
                <w:b w:val="0"/>
                <w:i w:val="0"/>
              </w:rPr>
              <w:t>г/л</w:t>
            </w:r>
          </w:p>
        </w:tc>
        <w:tc>
          <w:tcPr>
            <w:tcW w:type="dxa" w:w="2556"/>
          </w:tcPr>
          <w:p>
            <w:r>
              <w:rPr>
                <w:b w:val="0"/>
                <w:i w:val="0"/>
              </w:rPr>
              <w:t>38-54</w:t>
            </w:r>
          </w:p>
        </w:tc>
      </w:tr>
      <w:tr>
        <w:tc>
          <w:tcPr>
            <w:tcW w:type="dxa" w:w="2556"/>
          </w:tcPr>
          <w:p>
            <w:r>
              <w:rPr>
                <w:b w:val="0"/>
                <w:i w:val="0"/>
              </w:rPr>
              <w:t>Общий белок</w:t>
            </w:r>
          </w:p>
        </w:tc>
        <w:tc>
          <w:tcPr>
            <w:tcW w:type="dxa" w:w="2556"/>
          </w:tcPr>
          <w:p>
            <w:r>
              <w:rPr>
                <w:b w:val="0"/>
                <w:i w:val="0"/>
              </w:rPr>
              <w:t>59</w:t>
            </w:r>
          </w:p>
        </w:tc>
        <w:tc>
          <w:tcPr>
            <w:tcW w:type="dxa" w:w="2556"/>
          </w:tcPr>
          <w:p>
            <w:r>
              <w:rPr>
                <w:b w:val="0"/>
                <w:i w:val="0"/>
              </w:rPr>
              <w:t>г/л</w:t>
            </w:r>
          </w:p>
        </w:tc>
        <w:tc>
          <w:tcPr>
            <w:tcW w:type="dxa" w:w="2556"/>
          </w:tcPr>
          <w:p>
            <w:r>
              <w:rPr>
                <w:b w:val="0"/>
                <w:i w:val="0"/>
              </w:rPr>
              <w:t>57-80</w:t>
            </w:r>
          </w:p>
        </w:tc>
      </w:tr>
      <w:tr>
        <w:tc>
          <w:tcPr>
            <w:tcW w:type="dxa" w:w="2556"/>
          </w:tcPr>
          <w:p>
            <w:r>
              <w:rPr>
                <w:b w:val="0"/>
                <w:i w:val="0"/>
              </w:rPr>
              <w:t>Билирубин общий</w:t>
            </w:r>
          </w:p>
        </w:tc>
        <w:tc>
          <w:tcPr>
            <w:tcW w:type="dxa" w:w="2556"/>
          </w:tcPr>
          <w:p>
            <w:r>
              <w:rPr>
                <w:b w:val="0"/>
                <w:i w:val="0"/>
              </w:rPr>
              <w:t>7,7</w:t>
            </w:r>
          </w:p>
        </w:tc>
        <w:tc>
          <w:tcPr>
            <w:tcW w:type="dxa" w:w="2556"/>
          </w:tcPr>
          <w:p>
            <w:r>
              <w:rPr>
                <w:b w:val="0"/>
                <w:i w:val="0"/>
              </w:rPr>
              <w:t>мкмоль/л</w:t>
            </w:r>
          </w:p>
        </w:tc>
        <w:tc>
          <w:tcPr>
            <w:tcW w:type="dxa" w:w="2556"/>
          </w:tcPr>
          <w:p>
            <w:r>
              <w:rPr>
                <w:b w:val="0"/>
                <w:i w:val="0"/>
              </w:rPr>
              <w:t>1-17</w:t>
            </w:r>
          </w:p>
        </w:tc>
      </w:tr>
      <w:tr>
        <w:tc>
          <w:tcPr>
            <w:tcW w:type="dxa" w:w="2556"/>
          </w:tcPr>
          <w:p>
            <w:r>
              <w:rPr>
                <w:b w:val="0"/>
                <w:i w:val="0"/>
              </w:rPr>
              <w:t>Билирубин прямой</w:t>
            </w:r>
          </w:p>
        </w:tc>
        <w:tc>
          <w:tcPr>
            <w:tcW w:type="dxa" w:w="2556"/>
          </w:tcPr>
          <w:p>
            <w:r>
              <w:rPr>
                <w:b w:val="0"/>
                <w:i w:val="0"/>
              </w:rPr>
              <w:t>0,9</w:t>
            </w:r>
          </w:p>
        </w:tc>
        <w:tc>
          <w:tcPr>
            <w:tcW w:type="dxa" w:w="2556"/>
          </w:tcPr>
          <w:p>
            <w:r>
              <w:rPr>
                <w:b w:val="0"/>
                <w:i w:val="0"/>
              </w:rPr>
              <w:t>мкмоль/л</w:t>
            </w:r>
          </w:p>
        </w:tc>
        <w:tc>
          <w:tcPr>
            <w:tcW w:type="dxa" w:w="2556"/>
          </w:tcPr>
          <w:p>
            <w:r>
              <w:rPr>
                <w:b w:val="0"/>
                <w:i w:val="0"/>
              </w:rPr>
              <w:t>0-3,4</w:t>
            </w:r>
          </w:p>
        </w:tc>
      </w:tr>
      <w:tr>
        <w:tc>
          <w:tcPr>
            <w:tcW w:type="dxa" w:w="2556"/>
          </w:tcPr>
          <w:p>
            <w:r>
              <w:rPr>
                <w:b w:val="0"/>
                <w:i w:val="0"/>
              </w:rPr>
              <w:t>Креатинин</w:t>
            </w:r>
          </w:p>
        </w:tc>
        <w:tc>
          <w:tcPr>
            <w:tcW w:type="dxa" w:w="2556"/>
          </w:tcPr>
          <w:p>
            <w:r>
              <w:rPr>
                <w:b w:val="0"/>
                <w:i w:val="0"/>
              </w:rPr>
              <w:t>29</w:t>
            </w:r>
          </w:p>
        </w:tc>
        <w:tc>
          <w:tcPr>
            <w:tcW w:type="dxa" w:w="2556"/>
          </w:tcPr>
          <w:p>
            <w:r>
              <w:rPr>
                <w:b w:val="0"/>
                <w:i w:val="0"/>
              </w:rPr>
              <w:t>мкмоль/л</w:t>
            </w:r>
          </w:p>
        </w:tc>
        <w:tc>
          <w:tcPr>
            <w:tcW w:type="dxa" w:w="2556"/>
          </w:tcPr>
          <w:p>
            <w:r>
              <w:rPr>
                <w:b w:val="0"/>
                <w:i w:val="0"/>
              </w:rPr>
              <w:t>36-62</w:t>
            </w:r>
          </w:p>
        </w:tc>
      </w:tr>
      <w:tr>
        <w:tc>
          <w:tcPr>
            <w:tcW w:type="dxa" w:w="2556"/>
          </w:tcPr>
          <w:p>
            <w:r>
              <w:rPr>
                <w:b w:val="0"/>
                <w:i w:val="0"/>
              </w:rPr>
              <w:t>Мочевина</w:t>
            </w:r>
          </w:p>
        </w:tc>
        <w:tc>
          <w:tcPr>
            <w:tcW w:type="dxa" w:w="2556"/>
          </w:tcPr>
          <w:p>
            <w:r>
              <w:rPr>
                <w:b w:val="0"/>
                <w:i w:val="0"/>
              </w:rPr>
              <w:t>3,2</w:t>
            </w:r>
          </w:p>
        </w:tc>
        <w:tc>
          <w:tcPr>
            <w:tcW w:type="dxa" w:w="2556"/>
          </w:tcPr>
          <w:p>
            <w:r>
              <w:rPr>
                <w:b w:val="0"/>
                <w:i w:val="0"/>
              </w:rPr>
              <w:t>ммоль/л</w:t>
            </w:r>
          </w:p>
        </w:tc>
        <w:tc>
          <w:tcPr>
            <w:tcW w:type="dxa" w:w="2556"/>
          </w:tcPr>
          <w:p>
            <w:r>
              <w:rPr>
                <w:b w:val="0"/>
                <w:i w:val="0"/>
              </w:rPr>
              <w:t>1,8-6,4</w:t>
            </w:r>
          </w:p>
        </w:tc>
      </w:tr>
      <w:tr>
        <w:tc>
          <w:tcPr>
            <w:tcW w:type="dxa" w:w="2556"/>
          </w:tcPr>
          <w:p>
            <w:r>
              <w:rPr>
                <w:b w:val="0"/>
                <w:i w:val="0"/>
              </w:rPr>
              <w:t>Глюкоза</w:t>
            </w:r>
          </w:p>
        </w:tc>
        <w:tc>
          <w:tcPr>
            <w:tcW w:type="dxa" w:w="2556"/>
          </w:tcPr>
          <w:p>
            <w:r>
              <w:rPr>
                <w:b w:val="0"/>
                <w:i w:val="0"/>
              </w:rPr>
              <w:t>4,9</w:t>
            </w:r>
          </w:p>
        </w:tc>
        <w:tc>
          <w:tcPr>
            <w:tcW w:type="dxa" w:w="2556"/>
          </w:tcPr>
          <w:p>
            <w:r>
              <w:rPr>
                <w:b w:val="0"/>
                <w:i w:val="0"/>
              </w:rPr>
              <w:t>ммоль/л</w:t>
            </w:r>
          </w:p>
        </w:tc>
        <w:tc>
          <w:tcPr>
            <w:tcW w:type="dxa" w:w="2556"/>
          </w:tcPr>
          <w:p>
            <w:r>
              <w:rPr>
                <w:b w:val="0"/>
                <w:i w:val="0"/>
              </w:rPr>
              <w:t>3,33-5,55</w:t>
            </w:r>
          </w:p>
        </w:tc>
      </w:tr>
      <w:tr>
        <w:tc>
          <w:tcPr>
            <w:tcW w:type="dxa" w:w="2556"/>
          </w:tcPr>
          <w:p>
            <w:r>
              <w:rPr>
                <w:b w:val="0"/>
                <w:i w:val="0"/>
              </w:rPr>
              <w:t>Калий</w:t>
            </w:r>
          </w:p>
        </w:tc>
        <w:tc>
          <w:tcPr>
            <w:tcW w:type="dxa" w:w="2556"/>
          </w:tcPr>
          <w:p>
            <w:r>
              <w:rPr>
                <w:b w:val="0"/>
                <w:i w:val="0"/>
              </w:rPr>
              <w:t>5,7</w:t>
            </w:r>
          </w:p>
        </w:tc>
        <w:tc>
          <w:tcPr>
            <w:tcW w:type="dxa" w:w="2556"/>
          </w:tcPr>
          <w:p>
            <w:r>
              <w:rPr>
                <w:b w:val="0"/>
                <w:i w:val="0"/>
              </w:rPr>
              <w:t>ммоль/л</w:t>
            </w:r>
          </w:p>
        </w:tc>
        <w:tc>
          <w:tcPr>
            <w:tcW w:type="dxa" w:w="2556"/>
          </w:tcPr>
          <w:p>
            <w:r>
              <w:rPr>
                <w:b w:val="0"/>
                <w:i w:val="0"/>
              </w:rPr>
              <w:t>3,5-5,1</w:t>
            </w:r>
          </w:p>
        </w:tc>
      </w:tr>
      <w:tr>
        <w:tc>
          <w:tcPr>
            <w:tcW w:type="dxa" w:w="2556"/>
          </w:tcPr>
          <w:p>
            <w:r>
              <w:rPr>
                <w:b w:val="0"/>
                <w:i w:val="0"/>
              </w:rPr>
              <w:t>Натрий</w:t>
            </w:r>
          </w:p>
        </w:tc>
        <w:tc>
          <w:tcPr>
            <w:tcW w:type="dxa" w:w="2556"/>
          </w:tcPr>
          <w:p>
            <w:r>
              <w:rPr>
                <w:b w:val="0"/>
                <w:i w:val="0"/>
              </w:rPr>
              <w:t>139</w:t>
            </w:r>
          </w:p>
        </w:tc>
        <w:tc>
          <w:tcPr>
            <w:tcW w:type="dxa" w:w="2556"/>
          </w:tcPr>
          <w:p>
            <w:r>
              <w:rPr>
                <w:b w:val="0"/>
                <w:i w:val="0"/>
              </w:rPr>
              <w:t>ммоль/л</w:t>
            </w:r>
          </w:p>
        </w:tc>
        <w:tc>
          <w:tcPr>
            <w:tcW w:type="dxa" w:w="2556"/>
          </w:tcPr>
          <w:p>
            <w:r>
              <w:rPr>
                <w:b w:val="0"/>
                <w:i w:val="0"/>
              </w:rPr>
              <w:t>136-146</w:t>
            </w:r>
          </w:p>
        </w:tc>
      </w:tr>
      <w:tr>
        <w:tc>
          <w:tcPr>
            <w:tcW w:type="dxa" w:w="2556"/>
          </w:tcPr>
          <w:p>
            <w:r>
              <w:rPr>
                <w:b w:val="0"/>
                <w:i w:val="0"/>
              </w:rPr>
              <w:t>АЛТ</w:t>
            </w:r>
          </w:p>
        </w:tc>
        <w:tc>
          <w:tcPr>
            <w:tcW w:type="dxa" w:w="2556"/>
          </w:tcPr>
          <w:p>
            <w:r>
              <w:rPr>
                <w:b w:val="0"/>
                <w:i w:val="0"/>
              </w:rPr>
              <w:t>29</w:t>
            </w:r>
          </w:p>
        </w:tc>
        <w:tc>
          <w:tcPr>
            <w:tcW w:type="dxa" w:w="2556"/>
          </w:tcPr>
          <w:p>
            <w:r>
              <w:rPr>
                <w:b w:val="0"/>
                <w:i w:val="0"/>
              </w:rPr>
              <w:t>ЕД/л</w:t>
            </w:r>
          </w:p>
        </w:tc>
        <w:tc>
          <w:tcPr>
            <w:tcW w:type="dxa" w:w="2556"/>
          </w:tcPr>
          <w:p>
            <w:r>
              <w:rPr>
                <w:b w:val="0"/>
                <w:i w:val="0"/>
              </w:rPr>
              <w:t>0-71</w:t>
            </w:r>
          </w:p>
        </w:tc>
      </w:tr>
      <w:tr>
        <w:tc>
          <w:tcPr>
            <w:tcW w:type="dxa" w:w="2556"/>
          </w:tcPr>
          <w:p>
            <w:r>
              <w:rPr>
                <w:b w:val="0"/>
                <w:i w:val="0"/>
              </w:rPr>
              <w:t>АСТ</w:t>
            </w:r>
          </w:p>
        </w:tc>
        <w:tc>
          <w:tcPr>
            <w:tcW w:type="dxa" w:w="2556"/>
          </w:tcPr>
          <w:p>
            <w:r>
              <w:rPr>
                <w:b w:val="0"/>
                <w:i w:val="0"/>
              </w:rPr>
              <w:t>45</w:t>
            </w:r>
          </w:p>
        </w:tc>
        <w:tc>
          <w:tcPr>
            <w:tcW w:type="dxa" w:w="2556"/>
          </w:tcPr>
          <w:p>
            <w:r>
              <w:rPr>
                <w:b w:val="0"/>
                <w:i w:val="0"/>
              </w:rPr>
              <w:t>ЕД/л</w:t>
            </w:r>
          </w:p>
        </w:tc>
        <w:tc>
          <w:tcPr>
            <w:tcW w:type="dxa" w:w="2556"/>
          </w:tcPr>
          <w:p>
            <w:r>
              <w:rPr>
                <w:b w:val="0"/>
                <w:i w:val="0"/>
              </w:rPr>
              <w:t>0-96</w:t>
            </w:r>
          </w:p>
        </w:tc>
      </w:tr>
      <w:tr>
        <w:tc>
          <w:tcPr>
            <w:tcW w:type="dxa" w:w="2556"/>
          </w:tcPr>
          <w:p>
            <w:r>
              <w:rPr>
                <w:b w:val="0"/>
                <w:i w:val="0"/>
              </w:rPr>
              <w:t>ЛДГ</w:t>
            </w:r>
          </w:p>
        </w:tc>
        <w:tc>
          <w:tcPr>
            <w:tcW w:type="dxa" w:w="2556"/>
          </w:tcPr>
          <w:p>
            <w:r>
              <w:rPr>
                <w:b w:val="0"/>
                <w:i w:val="0"/>
              </w:rPr>
              <w:t>893</w:t>
            </w:r>
          </w:p>
        </w:tc>
        <w:tc>
          <w:tcPr>
            <w:tcW w:type="dxa" w:w="2556"/>
          </w:tcPr>
          <w:p>
            <w:r>
              <w:rPr>
                <w:b w:val="0"/>
                <w:i w:val="0"/>
              </w:rPr>
              <w:t>ЕД/л</w:t>
            </w:r>
          </w:p>
        </w:tc>
        <w:tc>
          <w:tcPr>
            <w:tcW w:type="dxa" w:w="2556"/>
          </w:tcPr>
          <w:p>
            <w:r>
              <w:rPr>
                <w:b w:val="0"/>
                <w:i w:val="0"/>
              </w:rPr>
              <w:t>180-430</w:t>
            </w:r>
          </w:p>
        </w:tc>
      </w:tr>
      <w:tr>
        <w:tc>
          <w:tcPr>
            <w:tcW w:type="dxa" w:w="2556"/>
          </w:tcPr>
          <w:p>
            <w:r>
              <w:rPr>
                <w:b w:val="0"/>
                <w:i w:val="0"/>
              </w:rPr>
              <w:t>ГГТ</w:t>
            </w:r>
          </w:p>
        </w:tc>
        <w:tc>
          <w:tcPr>
            <w:tcW w:type="dxa" w:w="2556"/>
          </w:tcPr>
          <w:p>
            <w:r>
              <w:rPr>
                <w:b w:val="0"/>
                <w:i w:val="0"/>
              </w:rPr>
              <w:t>29</w:t>
            </w:r>
          </w:p>
        </w:tc>
        <w:tc>
          <w:tcPr>
            <w:tcW w:type="dxa" w:w="2556"/>
          </w:tcPr>
          <w:p>
            <w:r>
              <w:rPr>
                <w:b w:val="0"/>
                <w:i w:val="0"/>
              </w:rPr>
              <w:t>ЕД/л</w:t>
            </w:r>
          </w:p>
        </w:tc>
        <w:tc>
          <w:tcPr>
            <w:tcW w:type="dxa" w:w="2556"/>
          </w:tcPr>
          <w:p>
            <w:r>
              <w:rPr>
                <w:b w:val="0"/>
                <w:i w:val="0"/>
              </w:rPr>
              <w:t>0-203</w:t>
            </w:r>
          </w:p>
        </w:tc>
      </w:tr>
      <w:tr>
        <w:tc>
          <w:tcPr>
            <w:tcW w:type="dxa" w:w="2556"/>
          </w:tcPr>
          <w:p>
            <w:r>
              <w:rPr>
                <w:b w:val="0"/>
                <w:i w:val="0"/>
              </w:rPr>
              <w:t>ЩФ</w:t>
            </w:r>
          </w:p>
        </w:tc>
        <w:tc>
          <w:tcPr>
            <w:tcW w:type="dxa" w:w="2556"/>
          </w:tcPr>
          <w:p>
            <w:r>
              <w:rPr>
                <w:b w:val="0"/>
                <w:i w:val="0"/>
              </w:rPr>
              <w:t>355</w:t>
            </w:r>
          </w:p>
        </w:tc>
        <w:tc>
          <w:tcPr>
            <w:tcW w:type="dxa" w:w="2556"/>
          </w:tcPr>
          <w:p>
            <w:r>
              <w:rPr>
                <w:b w:val="0"/>
                <w:i w:val="0"/>
              </w:rPr>
              <w:t>ЕД/л</w:t>
            </w:r>
          </w:p>
        </w:tc>
        <w:tc>
          <w:tcPr>
            <w:tcW w:type="dxa" w:w="2556"/>
          </w:tcPr>
          <w:p>
            <w:r>
              <w:rPr>
                <w:b w:val="0"/>
                <w:i w:val="0"/>
              </w:rPr>
              <w:t>0-449</w:t>
            </w:r>
          </w:p>
        </w:tc>
      </w:tr>
      <w:tr>
        <w:tc>
          <w:tcPr>
            <w:tcW w:type="dxa" w:w="2556"/>
          </w:tcPr>
          <w:p>
            <w:r>
              <w:rPr>
                <w:b w:val="0"/>
                <w:i w:val="0"/>
              </w:rPr>
              <w:t>Альфа-амилаза</w:t>
            </w:r>
          </w:p>
        </w:tc>
        <w:tc>
          <w:tcPr>
            <w:tcW w:type="dxa" w:w="2556"/>
          </w:tcPr>
          <w:p>
            <w:r>
              <w:rPr>
                <w:b w:val="0"/>
                <w:i w:val="0"/>
              </w:rPr>
              <w:t>17</w:t>
            </w:r>
          </w:p>
        </w:tc>
        <w:tc>
          <w:tcPr>
            <w:tcW w:type="dxa" w:w="2556"/>
          </w:tcPr>
          <w:p>
            <w:r>
              <w:rPr>
                <w:b w:val="0"/>
                <w:i w:val="0"/>
              </w:rPr>
              <w:t>ЕД/л</w:t>
            </w:r>
          </w:p>
        </w:tc>
        <w:tc>
          <w:tcPr>
            <w:tcW w:type="dxa" w:w="2556"/>
          </w:tcPr>
          <w:p>
            <w:r>
              <w:rPr>
                <w:b w:val="0"/>
                <w:i w:val="0"/>
              </w:rPr>
              <w:t>28-100</w:t>
            </w:r>
          </w:p>
        </w:tc>
      </w:tr>
      <w:tr>
        <w:tc>
          <w:tcPr>
            <w:tcW w:type="dxa" w:w="2556"/>
          </w:tcPr>
          <w:p>
            <w:r>
              <w:rPr>
                <w:b w:val="0"/>
                <w:i w:val="0"/>
              </w:rPr>
              <w:t>П-амилаза</w:t>
            </w:r>
          </w:p>
        </w:tc>
        <w:tc>
          <w:tcPr>
            <w:tcW w:type="dxa" w:w="2556"/>
          </w:tcPr>
          <w:p>
            <w:r>
              <w:rPr>
                <w:b w:val="0"/>
                <w:i w:val="0"/>
              </w:rPr>
              <w:t>&lt;1</w:t>
            </w:r>
          </w:p>
        </w:tc>
        <w:tc>
          <w:tcPr>
            <w:tcW w:type="dxa" w:w="2556"/>
          </w:tcPr>
          <w:p>
            <w:r>
              <w:rPr>
                <w:b w:val="0"/>
                <w:i w:val="0"/>
              </w:rPr>
              <w:t>ЕД/л</w:t>
            </w:r>
          </w:p>
        </w:tc>
        <w:tc>
          <w:tcPr>
            <w:tcW w:type="dxa" w:w="2556"/>
          </w:tcPr>
          <w:p>
            <w:r>
              <w:rPr>
                <w:b w:val="0"/>
                <w:i w:val="0"/>
              </w:rPr>
              <w:t>0-8</w:t>
            </w:r>
          </w:p>
        </w:tc>
      </w:tr>
      <w:tr>
        <w:tc>
          <w:tcPr>
            <w:tcW w:type="dxa" w:w="2556"/>
          </w:tcPr>
          <w:p>
            <w:r>
              <w:rPr>
                <w:b w:val="0"/>
                <w:i w:val="0"/>
              </w:rPr>
              <w:t>Холестерин</w:t>
            </w:r>
          </w:p>
        </w:tc>
        <w:tc>
          <w:tcPr>
            <w:tcW w:type="dxa" w:w="2556"/>
          </w:tcPr>
          <w:p>
            <w:r>
              <w:rPr>
                <w:b w:val="0"/>
                <w:i w:val="0"/>
              </w:rPr>
              <w:t>2,95</w:t>
            </w:r>
          </w:p>
        </w:tc>
        <w:tc>
          <w:tcPr>
            <w:tcW w:type="dxa" w:w="2556"/>
          </w:tcPr>
          <w:p>
            <w:r>
              <w:rPr>
                <w:b w:val="0"/>
                <w:i w:val="0"/>
              </w:rPr>
              <w:t>ммоль/л</w:t>
            </w:r>
          </w:p>
        </w:tc>
        <w:tc>
          <w:tcPr>
            <w:tcW w:type="dxa" w:w="2556"/>
          </w:tcPr>
          <w:p>
            <w:r>
              <w:rPr>
                <w:b w:val="0"/>
                <w:i w:val="0"/>
              </w:rPr>
              <w:t>0-5,2</w:t>
            </w:r>
          </w:p>
        </w:tc>
      </w:tr>
      <w:tr>
        <w:tc>
          <w:tcPr>
            <w:tcW w:type="dxa" w:w="2556"/>
          </w:tcPr>
          <w:p>
            <w:r>
              <w:rPr>
                <w:b w:val="0"/>
                <w:i w:val="0"/>
              </w:rPr>
              <w:t>Триглицериды</w:t>
            </w:r>
          </w:p>
        </w:tc>
        <w:tc>
          <w:tcPr>
            <w:tcW w:type="dxa" w:w="2556"/>
          </w:tcPr>
          <w:p>
            <w:r>
              <w:rPr>
                <w:b w:val="0"/>
                <w:i w:val="0"/>
              </w:rPr>
              <w:t>1,46</w:t>
            </w:r>
          </w:p>
        </w:tc>
        <w:tc>
          <w:tcPr>
            <w:tcW w:type="dxa" w:w="2556"/>
          </w:tcPr>
          <w:p>
            <w:r>
              <w:rPr>
                <w:b w:val="0"/>
                <w:i w:val="0"/>
              </w:rPr>
              <w:t>ммоль/л</w:t>
            </w:r>
          </w:p>
        </w:tc>
        <w:tc>
          <w:tcPr>
            <w:tcW w:type="dxa" w:w="2556"/>
          </w:tcPr>
          <w:p>
            <w:r>
              <w:rPr>
                <w:b w:val="0"/>
                <w:i w:val="0"/>
              </w:rPr>
              <w:t>0-2,3</w:t>
            </w:r>
          </w:p>
        </w:tc>
      </w:tr>
      <w:tr>
        <w:tc>
          <w:tcPr>
            <w:tcW w:type="dxa" w:w="2556"/>
          </w:tcPr>
          <w:p>
            <w:r>
              <w:rPr>
                <w:b w:val="0"/>
                <w:i w:val="0"/>
              </w:rPr>
              <w:t>Липаза</w:t>
            </w:r>
          </w:p>
        </w:tc>
        <w:tc>
          <w:tcPr>
            <w:tcW w:type="dxa" w:w="2556"/>
          </w:tcPr>
          <w:p>
            <w:r>
              <w:rPr>
                <w:b w:val="0"/>
                <w:i w:val="0"/>
              </w:rPr>
              <w:t>6</w:t>
            </w:r>
          </w:p>
        </w:tc>
        <w:tc>
          <w:tcPr>
            <w:tcW w:type="dxa" w:w="2556"/>
          </w:tcPr>
          <w:p>
            <w:r>
              <w:rPr>
                <w:b w:val="0"/>
                <w:i w:val="0"/>
              </w:rPr>
              <w:t>ЕД/л</w:t>
            </w:r>
          </w:p>
        </w:tc>
        <w:tc>
          <w:tcPr>
            <w:tcW w:type="dxa" w:w="2556"/>
          </w:tcPr>
          <w:p>
            <w:r>
              <w:rPr>
                <w:b w:val="0"/>
                <w:i w:val="0"/>
              </w:rPr>
              <w:t>0-31</w:t>
            </w:r>
          </w:p>
        </w:tc>
      </w:tr>
      <w:tr>
        <w:tc>
          <w:tcPr>
            <w:tcW w:type="dxa" w:w="2556"/>
          </w:tcPr>
          <w:p>
            <w:r>
              <w:rPr>
                <w:b w:val="0"/>
                <w:i w:val="0"/>
              </w:rPr>
              <w:t>ЛПНП</w:t>
            </w:r>
          </w:p>
        </w:tc>
        <w:tc>
          <w:tcPr>
            <w:tcW w:type="dxa" w:w="2556"/>
          </w:tcPr>
          <w:p>
            <w:r>
              <w:rPr>
                <w:b w:val="0"/>
                <w:i w:val="0"/>
              </w:rPr>
              <w:t>0,79</w:t>
            </w:r>
          </w:p>
        </w:tc>
        <w:tc>
          <w:tcPr>
            <w:tcW w:type="dxa" w:w="2556"/>
          </w:tcPr>
          <w:p>
            <w:r>
              <w:rPr>
                <w:b w:val="0"/>
                <w:i w:val="0"/>
              </w:rPr>
              <w:t>ммоль/л</w:t>
            </w:r>
          </w:p>
        </w:tc>
        <w:tc>
          <w:tcPr>
            <w:tcW w:type="dxa" w:w="2556"/>
          </w:tcPr>
          <w:p>
            <w:r>
              <w:rPr>
                <w:b w:val="0"/>
                <w:i w:val="0"/>
              </w:rPr>
              <w:t>1,5-3,34</w:t>
            </w:r>
          </w:p>
        </w:tc>
      </w:tr>
      <w:tr>
        <w:tc>
          <w:tcPr>
            <w:tcW w:type="dxa" w:w="2556"/>
          </w:tcPr>
          <w:p>
            <w:r>
              <w:rPr>
                <w:b w:val="0"/>
                <w:i w:val="0"/>
              </w:rPr>
              <w:t>ЛПВП</w:t>
            </w:r>
          </w:p>
        </w:tc>
        <w:tc>
          <w:tcPr>
            <w:tcW w:type="dxa" w:w="2556"/>
          </w:tcPr>
          <w:p>
            <w:r>
              <w:rPr>
                <w:b w:val="0"/>
                <w:i w:val="0"/>
              </w:rPr>
              <w:t>1,16</w:t>
            </w:r>
          </w:p>
        </w:tc>
        <w:tc>
          <w:tcPr>
            <w:tcW w:type="dxa" w:w="2556"/>
          </w:tcPr>
          <w:p>
            <w:r>
              <w:rPr>
                <w:b w:val="0"/>
                <w:i w:val="0"/>
              </w:rPr>
              <w:t>ммоль/л</w:t>
            </w:r>
          </w:p>
        </w:tc>
        <w:tc>
          <w:tcPr>
            <w:tcW w:type="dxa" w:w="2556"/>
          </w:tcPr>
          <w:p>
            <w:r>
              <w:rPr>
                <w:b w:val="0"/>
                <w:i w:val="0"/>
              </w:rPr>
              <w:t>1,45-2,1</w:t>
            </w:r>
          </w:p>
        </w:tc>
      </w:tr>
    </w:tbl>
    <w:p/>
    <w:p>
      <w:pPr>
        <w:pStyle w:val="Heading3"/>
      </w:pPr>
      <w:r>
        <w:t>3.3. Миелограмма</w:t>
      </w:r>
    </w:p>
    <w:p>
      <w:pPr>
        <w:spacing w:after="58"/>
      </w:pPr>
      <w:r>
        <w:rPr>
          <w:b w:val="0"/>
          <w:i w:val="0"/>
        </w:rPr>
        <w:t>Миелограмма: бластные клетки – 72%; популяция лейкемических клеток с морфологическими чертами моноцитарной линии дифференцировки, в которой преобладают зрелые моноциты. Морфологическая особенность данной популяции заключается в преобладании билобулярных форм ядер, клазматоз цитоплазмы, в большинстве клеток визуализируется азурофильная зернистость, в части клеток – явления гемофагоцитоза (тромбоциты, эритроциты); мегакариоцитарный и нейтрофильный ростки сужены; содержание лимфоцитов повышено. Миелопероксидаза, судан (липиды): единичные, в созревающем компоненте – отрицательно. PAS (гликоген) – единичные, мелкогранулярного характера. Неспецифическая эстераза – от {plus}{plus}{plus} до {plus}{plus}{plus}{plus}, тотально подавляется NaF. Вариант по франко-американо-британской (FAB) классификации ‒ M5b.</w:t>
      </w:r>
    </w:p>
    <w:p>
      <w:pPr>
        <w:pStyle w:val="Heading3"/>
      </w:pPr>
      <w:r>
        <w:t>3.4. Цитогенетическое исследование костного мозга</w:t>
      </w:r>
    </w:p>
    <w:p>
      <w:pPr>
        <w:spacing w:after="58"/>
      </w:pPr>
      <w:r>
        <w:rPr>
          <w:b w:val="0"/>
          <w:i w:val="0"/>
        </w:rPr>
        <w:t>46,XY,t(8;16)(p11;p13)(10)/46,XY. Методом FISH: перестроек генов MLL, CBFB, inv(16); ETV6 не обнаружено</w:t>
      </w:r>
    </w:p>
    <w:p>
      <w:pPr>
        <w:pStyle w:val="Heading3"/>
      </w:pPr>
      <w:r>
        <w:t>3.5. Иммунофенотипирование костного мозга</w:t>
      </w:r>
    </w:p>
    <w:p>
      <w:pPr>
        <w:spacing w:after="58"/>
      </w:pPr>
      <w:r>
        <w:rPr>
          <w:b w:val="0"/>
          <w:i w:val="0"/>
        </w:rPr>
        <w:t>CD2{plus} ‒ 7%; CD4 ‒ 100%; CD19{plus} ‒ 7%; CD11a ‒ 92%; CD11c ‒ 89%; CD11b ‒ 88%; CD13 ‒ 97%; CD14 ‒100%; CD15 ‒ 98%; CD33 ‒ 94%; CD36 ‒ 100%; CD38 ‒ 99%; CD45 ‒ 100%; CD56 ‒ 50%; CD64 ‒ 99%; CD65 ‒ 100%; HLA-DR ‒ 67%; NG2 ‒ 31%; MPO ‒ 5%; TdT ‒ 98%. Бластная популяция соответствует ОМЛ с коэкспрессией CD56.</w:t>
      </w:r>
    </w:p>
    <w:p>
      <w:pPr>
        <w:pStyle w:val="Heading3"/>
      </w:pPr>
      <w:r>
        <w:t>3.6. Общий анализ мочи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Единицы измерения</w:t>
            </w:r>
          </w:p>
        </w:tc>
        <w:tc>
          <w:tcPr>
            <w:tcW w:type="dxa" w:w="2556"/>
          </w:tcPr>
          <w:p>
            <w:r>
              <w:rPr>
                <w:b/>
                <w:i w:val="0"/>
              </w:rPr>
              <w:t>Референсные значения</w:t>
            </w:r>
          </w:p>
        </w:tc>
      </w:tr>
      <w:tr>
        <w:tc>
          <w:tcPr>
            <w:tcW w:type="dxa" w:w="2556"/>
          </w:tcPr>
          <w:p>
            <w:r>
              <w:rPr>
                <w:b w:val="0"/>
                <w:i w:val="0"/>
              </w:rPr>
              <w:t>Цвет</w:t>
            </w:r>
          </w:p>
        </w:tc>
        <w:tc>
          <w:tcPr>
            <w:tcW w:type="dxa" w:w="2556"/>
          </w:tcPr>
          <w:p>
            <w:r>
              <w:rPr>
                <w:b w:val="0"/>
                <w:i w:val="0"/>
              </w:rPr>
              <w:t>Желтый</w:t>
            </w:r>
          </w:p>
        </w:tc>
        <w:tc>
          <w:tcPr>
            <w:tcW w:type="dxa" w:w="2556"/>
          </w:tcPr>
          <w:p/>
        </w:tc>
        <w:tc>
          <w:tcPr>
            <w:tcW w:type="dxa" w:w="2556"/>
          </w:tcPr>
          <w:p>
            <w:r>
              <w:rPr>
                <w:b w:val="0"/>
                <w:i w:val="0"/>
              </w:rPr>
              <w:t>[0-0]</w:t>
            </w:r>
          </w:p>
        </w:tc>
      </w:tr>
      <w:tr>
        <w:tc>
          <w:tcPr>
            <w:tcW w:type="dxa" w:w="2556"/>
          </w:tcPr>
          <w:p>
            <w:r>
              <w:rPr>
                <w:b w:val="0"/>
                <w:i w:val="0"/>
              </w:rPr>
              <w:t>Прозрачность</w:t>
            </w:r>
          </w:p>
        </w:tc>
        <w:tc>
          <w:tcPr>
            <w:tcW w:type="dxa" w:w="2556"/>
          </w:tcPr>
          <w:p>
            <w:r>
              <w:rPr>
                <w:b w:val="0"/>
                <w:i w:val="0"/>
              </w:rPr>
              <w:t>Прозрачная</w:t>
            </w:r>
          </w:p>
        </w:tc>
        <w:tc>
          <w:tcPr>
            <w:tcW w:type="dxa" w:w="2556"/>
          </w:tcPr>
          <w:p/>
        </w:tc>
        <w:tc>
          <w:tcPr>
            <w:tcW w:type="dxa" w:w="2556"/>
          </w:tcPr>
          <w:p>
            <w:r>
              <w:rPr>
                <w:b w:val="0"/>
                <w:i w:val="0"/>
              </w:rPr>
              <w:t>[0-0]</w:t>
            </w:r>
          </w:p>
        </w:tc>
      </w:tr>
      <w:tr>
        <w:tc>
          <w:tcPr>
            <w:tcW w:type="dxa" w:w="2556"/>
          </w:tcPr>
          <w:p>
            <w:r>
              <w:rPr>
                <w:b w:val="0"/>
                <w:i w:val="0"/>
              </w:rPr>
              <w:t>Относительная плотность</w:t>
            </w:r>
          </w:p>
        </w:tc>
        <w:tc>
          <w:tcPr>
            <w:tcW w:type="dxa" w:w="2556"/>
          </w:tcPr>
          <w:p>
            <w:r>
              <w:rPr>
                <w:b w:val="0"/>
                <w:i w:val="0"/>
              </w:rPr>
              <w:t>1,015</w:t>
            </w:r>
          </w:p>
        </w:tc>
        <w:tc>
          <w:tcPr>
            <w:tcW w:type="dxa" w:w="2556"/>
          </w:tcPr>
          <w:p/>
        </w:tc>
        <w:tc>
          <w:tcPr>
            <w:tcW w:type="dxa" w:w="2556"/>
          </w:tcPr>
          <w:p>
            <w:r>
              <w:rPr>
                <w:b w:val="0"/>
                <w:i w:val="0"/>
              </w:rPr>
              <w:t>[1.012-1.025]</w:t>
            </w:r>
          </w:p>
        </w:tc>
      </w:tr>
      <w:tr>
        <w:tc>
          <w:tcPr>
            <w:tcW w:type="dxa" w:w="2556"/>
          </w:tcPr>
          <w:p>
            <w:r>
              <w:rPr>
                <w:b w:val="0"/>
                <w:i w:val="0"/>
              </w:rPr>
              <w:t>рН</w:t>
            </w:r>
          </w:p>
        </w:tc>
        <w:tc>
          <w:tcPr>
            <w:tcW w:type="dxa" w:w="2556"/>
          </w:tcPr>
          <w:p>
            <w:r>
              <w:rPr>
                <w:b w:val="0"/>
                <w:i w:val="0"/>
              </w:rPr>
              <w:t>6</w:t>
            </w:r>
          </w:p>
        </w:tc>
        <w:tc>
          <w:tcPr>
            <w:tcW w:type="dxa" w:w="2556"/>
          </w:tcPr>
          <w:p/>
        </w:tc>
        <w:tc>
          <w:tcPr>
            <w:tcW w:type="dxa" w:w="2556"/>
          </w:tcPr>
          <w:p>
            <w:r>
              <w:rPr>
                <w:b w:val="0"/>
                <w:i w:val="0"/>
              </w:rPr>
              <w:t>[5.5-7]</w:t>
            </w:r>
          </w:p>
        </w:tc>
      </w:tr>
      <w:tr>
        <w:tc>
          <w:tcPr>
            <w:tcW w:type="dxa" w:w="2556"/>
          </w:tcPr>
          <w:p>
            <w:r>
              <w:rPr>
                <w:b w:val="0"/>
                <w:i w:val="0"/>
              </w:rPr>
              <w:t>Белок</w:t>
            </w:r>
          </w:p>
        </w:tc>
        <w:tc>
          <w:tcPr>
            <w:tcW w:type="dxa" w:w="2556"/>
          </w:tcPr>
          <w:p>
            <w:r>
              <w:rPr>
                <w:b w:val="0"/>
                <w:i w:val="0"/>
              </w:rPr>
              <w:t>Не обнаружен</w:t>
            </w:r>
          </w:p>
        </w:tc>
        <w:tc>
          <w:tcPr>
            <w:tcW w:type="dxa" w:w="2556"/>
          </w:tcPr>
          <w:p>
            <w:r>
              <w:rPr>
                <w:b w:val="0"/>
                <w:i w:val="0"/>
              </w:rPr>
              <w:t>г/л</w:t>
            </w:r>
          </w:p>
        </w:tc>
        <w:tc>
          <w:tcPr>
            <w:tcW w:type="dxa" w:w="2556"/>
          </w:tcPr>
          <w:p>
            <w:r>
              <w:rPr>
                <w:b w:val="0"/>
                <w:i w:val="0"/>
              </w:rPr>
              <w:t>[0-0.1]</w:t>
            </w:r>
          </w:p>
        </w:tc>
      </w:tr>
      <w:tr>
        <w:tc>
          <w:tcPr>
            <w:tcW w:type="dxa" w:w="2556"/>
          </w:tcPr>
          <w:p>
            <w:r>
              <w:rPr>
                <w:b w:val="0"/>
                <w:i w:val="0"/>
              </w:rPr>
              <w:t>Глюкоза</w:t>
            </w:r>
          </w:p>
        </w:tc>
        <w:tc>
          <w:tcPr>
            <w:tcW w:type="dxa" w:w="2556"/>
          </w:tcPr>
          <w:p>
            <w:r>
              <w:rPr>
                <w:b w:val="0"/>
                <w:i w:val="0"/>
              </w:rPr>
              <w:t>В норме</w:t>
            </w:r>
          </w:p>
        </w:tc>
        <w:tc>
          <w:tcPr>
            <w:tcW w:type="dxa" w:w="2556"/>
          </w:tcPr>
          <w:p>
            <w:r>
              <w:rPr>
                <w:b w:val="0"/>
                <w:i w:val="0"/>
              </w:rPr>
              <w:t>ммоль/л</w:t>
            </w:r>
          </w:p>
        </w:tc>
        <w:tc>
          <w:tcPr>
            <w:tcW w:type="dxa" w:w="2556"/>
          </w:tcPr>
          <w:p>
            <w:r>
              <w:rPr>
                <w:b w:val="0"/>
                <w:i w:val="0"/>
              </w:rPr>
              <w:t>[0-0]</w:t>
            </w:r>
          </w:p>
        </w:tc>
      </w:tr>
      <w:tr>
        <w:tc>
          <w:tcPr>
            <w:tcW w:type="dxa" w:w="2556"/>
          </w:tcPr>
          <w:p>
            <w:r>
              <w:rPr>
                <w:b w:val="0"/>
                <w:i w:val="0"/>
              </w:rPr>
              <w:t>Кетоны</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Уробилиноген</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Билирубин</w:t>
            </w:r>
          </w:p>
        </w:tc>
        <w:tc>
          <w:tcPr>
            <w:tcW w:type="dxa" w:w="2556"/>
          </w:tcPr>
          <w:p>
            <w:r>
              <w:rPr>
                <w:b w:val="0"/>
                <w:i w:val="0"/>
              </w:rPr>
              <w:t>Не обнаружен</w:t>
            </w:r>
          </w:p>
        </w:tc>
        <w:tc>
          <w:tcPr>
            <w:tcW w:type="dxa" w:w="2556"/>
          </w:tcPr>
          <w:p/>
        </w:tc>
        <w:tc>
          <w:tcPr>
            <w:tcW w:type="dxa" w:w="2556"/>
          </w:tcPr>
          <w:p>
            <w:r>
              <w:rPr>
                <w:b w:val="0"/>
                <w:i w:val="0"/>
              </w:rPr>
              <w:t>[0-0]</w:t>
            </w:r>
          </w:p>
        </w:tc>
      </w:tr>
      <w:tr>
        <w:tc>
          <w:tcPr>
            <w:tcW w:type="dxa" w:w="2556"/>
          </w:tcPr>
          <w:p>
            <w:r>
              <w:rPr>
                <w:b w:val="0"/>
                <w:i w:val="0"/>
              </w:rPr>
              <w:t>Нитриты</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Лейкоциты</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Эритроциты</w:t>
            </w:r>
          </w:p>
        </w:tc>
        <w:tc>
          <w:tcPr>
            <w:tcW w:type="dxa" w:w="2556"/>
          </w:tcPr>
          <w:p>
            <w:r>
              <w:rPr>
                <w:b w:val="0"/>
                <w:i w:val="0"/>
              </w:rPr>
              <w:t>Не обнаружены</w:t>
            </w:r>
          </w:p>
        </w:tc>
        <w:tc>
          <w:tcPr>
            <w:tcW w:type="dxa" w:w="2556"/>
          </w:tcPr>
          <w:p/>
        </w:tc>
        <w:tc>
          <w:tcPr>
            <w:tcW w:type="dxa" w:w="2556"/>
          </w:tcPr>
          <w:p>
            <w:r>
              <w:rPr>
                <w:b w:val="0"/>
                <w:i w:val="0"/>
              </w:rPr>
              <w:t>[0-0]</w:t>
            </w:r>
          </w:p>
        </w:tc>
      </w:tr>
      <w:tr>
        <w:tc>
          <w:tcPr>
            <w:tcW w:type="dxa" w:w="2556"/>
          </w:tcPr>
          <w:p>
            <w:r>
              <w:rPr>
                <w:b w:val="0"/>
                <w:i w:val="0"/>
              </w:rPr>
              <w:t>Эритроциты (осадок мочи)</w:t>
            </w:r>
          </w:p>
        </w:tc>
        <w:tc>
          <w:tcPr>
            <w:tcW w:type="dxa" w:w="2556"/>
          </w:tcPr>
          <w:p>
            <w:r>
              <w:rPr>
                <w:b w:val="0"/>
                <w:i w:val="0"/>
              </w:rPr>
              <w:t>0,2</w:t>
            </w:r>
          </w:p>
        </w:tc>
        <w:tc>
          <w:tcPr>
            <w:tcW w:type="dxa" w:w="2556"/>
          </w:tcPr>
          <w:p>
            <w:r>
              <w:rPr>
                <w:b w:val="0"/>
                <w:i w:val="0"/>
              </w:rPr>
              <w:t>В пз</w:t>
            </w:r>
          </w:p>
        </w:tc>
        <w:tc>
          <w:tcPr>
            <w:tcW w:type="dxa" w:w="2556"/>
          </w:tcPr>
          <w:p>
            <w:r>
              <w:rPr>
                <w:b w:val="0"/>
                <w:i w:val="0"/>
              </w:rPr>
              <w:t>[&lt;1]</w:t>
            </w:r>
          </w:p>
        </w:tc>
      </w:tr>
      <w:tr>
        <w:tc>
          <w:tcPr>
            <w:tcW w:type="dxa" w:w="2556"/>
          </w:tcPr>
          <w:p>
            <w:r>
              <w:rPr>
                <w:b w:val="0"/>
                <w:i w:val="0"/>
              </w:rPr>
              <w:t>Лейкоциты (осадок мочи)</w:t>
            </w:r>
          </w:p>
        </w:tc>
        <w:tc>
          <w:tcPr>
            <w:tcW w:type="dxa" w:w="2556"/>
          </w:tcPr>
          <w:p>
            <w:r>
              <w:rPr>
                <w:b w:val="0"/>
                <w:i w:val="0"/>
              </w:rPr>
              <w:t>0,4</w:t>
            </w:r>
          </w:p>
        </w:tc>
        <w:tc>
          <w:tcPr>
            <w:tcW w:type="dxa" w:w="2556"/>
          </w:tcPr>
          <w:p>
            <w:r>
              <w:rPr>
                <w:b w:val="0"/>
                <w:i w:val="0"/>
              </w:rPr>
              <w:t>В пз</w:t>
            </w:r>
          </w:p>
        </w:tc>
        <w:tc>
          <w:tcPr>
            <w:tcW w:type="dxa" w:w="2556"/>
          </w:tcPr>
          <w:p>
            <w:r>
              <w:rPr>
                <w:b w:val="0"/>
                <w:i w:val="0"/>
              </w:rPr>
              <w:t>[&lt;2]</w:t>
            </w:r>
          </w:p>
        </w:tc>
      </w:tr>
      <w:tr>
        <w:tc>
          <w:tcPr>
            <w:tcW w:type="dxa" w:w="2556"/>
          </w:tcPr>
          <w:p>
            <w:r>
              <w:rPr>
                <w:b w:val="0"/>
                <w:i w:val="0"/>
              </w:rPr>
              <w:t>Плоский эпителий (осадок мочи)</w:t>
            </w:r>
          </w:p>
        </w:tc>
        <w:tc>
          <w:tcPr>
            <w:tcW w:type="dxa" w:w="2556"/>
          </w:tcPr>
          <w:p>
            <w:r>
              <w:rPr>
                <w:b w:val="0"/>
                <w:i w:val="0"/>
              </w:rPr>
              <w:t>0,3</w:t>
            </w:r>
          </w:p>
        </w:tc>
        <w:tc>
          <w:tcPr>
            <w:tcW w:type="dxa" w:w="2556"/>
          </w:tcPr>
          <w:p>
            <w:r>
              <w:rPr>
                <w:b w:val="0"/>
                <w:i w:val="0"/>
              </w:rPr>
              <w:t>В пз</w:t>
            </w:r>
          </w:p>
        </w:tc>
        <w:tc>
          <w:tcPr>
            <w:tcW w:type="dxa" w:w="2556"/>
          </w:tcPr>
          <w:p>
            <w:r>
              <w:rPr>
                <w:b w:val="0"/>
                <w:i w:val="0"/>
              </w:rPr>
              <w:t>[&lt;1]</w:t>
            </w:r>
          </w:p>
        </w:tc>
      </w:tr>
      <w:tr>
        <w:tc>
          <w:tcPr>
            <w:tcW w:type="dxa" w:w="2556"/>
          </w:tcPr>
          <w:p>
            <w:r>
              <w:rPr>
                <w:b w:val="0"/>
                <w:i w:val="0"/>
              </w:rPr>
              <w:t>Цилиндры гиалиновые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[&lt;0.1]</w:t>
            </w:r>
          </w:p>
        </w:tc>
      </w:tr>
      <w:tr>
        <w:tc>
          <w:tcPr>
            <w:tcW w:type="dxa" w:w="2556"/>
          </w:tcPr>
          <w:p>
            <w:r>
              <w:rPr>
                <w:b w:val="0"/>
                <w:i w:val="0"/>
              </w:rPr>
              <w:t>Бактерии (осадок мочи)</w:t>
            </w:r>
          </w:p>
        </w:tc>
        <w:tc>
          <w:tcPr>
            <w:tcW w:type="dxa" w:w="2556"/>
          </w:tcPr>
          <w:p>
            <w:r>
              <w:rPr>
                <w:b w:val="0"/>
                <w:i w:val="0"/>
              </w:rPr>
              <w:t>6</w:t>
            </w:r>
          </w:p>
        </w:tc>
        <w:tc>
          <w:tcPr>
            <w:tcW w:type="dxa" w:w="2556"/>
          </w:tcPr>
          <w:p>
            <w:r>
              <w:rPr>
                <w:b w:val="0"/>
                <w:i w:val="0"/>
              </w:rPr>
              <w:t>103/мл</w:t>
            </w:r>
          </w:p>
        </w:tc>
        <w:tc>
          <w:tcPr>
            <w:tcW w:type="dxa" w:w="2556"/>
          </w:tcPr>
          <w:p>
            <w:r>
              <w:rPr>
                <w:b w:val="0"/>
                <w:i w:val="0"/>
              </w:rPr>
              <w:t>[&lt;20.7]</w:t>
            </w:r>
          </w:p>
        </w:tc>
      </w:tr>
      <w:tr>
        <w:tc>
          <w:tcPr>
            <w:tcW w:type="dxa" w:w="2556"/>
          </w:tcPr>
          <w:p>
            <w:r>
              <w:rPr>
                <w:b w:val="0"/>
                <w:i w:val="0"/>
              </w:rPr>
              <w:t>Кристаллы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[0-0]</w:t>
            </w:r>
          </w:p>
        </w:tc>
      </w:tr>
      <w:tr>
        <w:tc>
          <w:tcPr>
            <w:tcW w:type="dxa" w:w="2556"/>
          </w:tcPr>
          <w:p>
            <w:r>
              <w:rPr>
                <w:b w:val="0"/>
                <w:i w:val="0"/>
              </w:rPr>
              <w:t>Дрожжи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[0-0]</w:t>
            </w:r>
          </w:p>
        </w:tc>
      </w:tr>
      <w:tr>
        <w:tc>
          <w:tcPr>
            <w:tcW w:type="dxa" w:w="2556"/>
          </w:tcPr>
          <w:p>
            <w:r>
              <w:rPr>
                <w:b w:val="0"/>
                <w:i w:val="0"/>
              </w:rPr>
              <w:t>Круглый эпителий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[&lt;0.5]</w:t>
            </w:r>
          </w:p>
        </w:tc>
      </w:tr>
      <w:tr>
        <w:tc>
          <w:tcPr>
            <w:tcW w:type="dxa" w:w="2556"/>
          </w:tcPr>
          <w:p>
            <w:r>
              <w:rPr>
                <w:b w:val="0"/>
                <w:i w:val="0"/>
              </w:rPr>
              <w:t>Патологические цилиндры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[0-0]</w:t>
            </w:r>
          </w:p>
        </w:tc>
      </w:tr>
      <w:tr>
        <w:tc>
          <w:tcPr>
            <w:tcW w:type="dxa" w:w="2556"/>
          </w:tcPr>
          <w:p>
            <w:r>
              <w:rPr>
                <w:b w:val="0"/>
                <w:i w:val="0"/>
              </w:rPr>
              <w:t>Слизь (осадок мочи)</w:t>
            </w:r>
          </w:p>
        </w:tc>
        <w:tc>
          <w:tcPr>
            <w:tcW w:type="dxa" w:w="2556"/>
          </w:tcPr>
          <w:p>
            <w:r>
              <w:rPr>
                <w:b w:val="0"/>
                <w:i w:val="0"/>
              </w:rPr>
              <w:t>0</w:t>
            </w:r>
          </w:p>
        </w:tc>
        <w:tc>
          <w:tcPr>
            <w:tcW w:type="dxa" w:w="2556"/>
          </w:tcPr>
          <w:p/>
        </w:tc>
        <w:tc>
          <w:tcPr>
            <w:tcW w:type="dxa" w:w="2556"/>
          </w:tcPr>
          <w:p>
            <w:r>
              <w:rPr>
                <w:b w:val="0"/>
                <w:i w:val="0"/>
              </w:rPr>
              <w:t>[&lt;1.74]</w:t>
            </w:r>
          </w:p>
        </w:tc>
      </w:tr>
      <w:tr>
        <w:tc>
          <w:tcPr>
            <w:tcW w:type="dxa" w:w="2556"/>
          </w:tcPr>
          <w:p>
            <w:r>
              <w:rPr>
                <w:b w:val="0"/>
                <w:i w:val="0"/>
              </w:rPr>
              <w:t>Сперматозоиды (осадок мочи)</w:t>
            </w:r>
          </w:p>
        </w:tc>
        <w:tc>
          <w:tcPr>
            <w:tcW w:type="dxa" w:w="2556"/>
          </w:tcPr>
          <w:p>
            <w:r>
              <w:rPr>
                <w:b w:val="0"/>
                <w:i w:val="0"/>
              </w:rPr>
              <w:t>0</w:t>
            </w:r>
          </w:p>
        </w:tc>
        <w:tc>
          <w:tcPr>
            <w:tcW w:type="dxa" w:w="2556"/>
          </w:tcPr>
          <w:p>
            <w:r>
              <w:rPr>
                <w:b w:val="0"/>
                <w:i w:val="0"/>
              </w:rPr>
              <w:t>В пз</w:t>
            </w:r>
          </w:p>
        </w:tc>
        <w:tc>
          <w:tcPr>
            <w:tcW w:type="dxa" w:w="2556"/>
          </w:tcPr>
          <w:p>
            <w:r>
              <w:rPr>
                <w:b w:val="0"/>
                <w:i w:val="0"/>
              </w:rPr>
              <w:t>[0-0]</w:t>
            </w:r>
          </w:p>
        </w:tc>
      </w:tr>
      <w:tr>
        <w:tc>
          <w:tcPr>
            <w:tcW w:type="dxa" w:w="2556"/>
          </w:tcPr>
          <w:p>
            <w:r>
              <w:rPr>
                <w:b w:val="0"/>
                <w:i w:val="0"/>
              </w:rPr>
              <w:t>Проводимость (осадок мочи)</w:t>
            </w:r>
          </w:p>
        </w:tc>
        <w:tc>
          <w:tcPr>
            <w:tcW w:type="dxa" w:w="2556"/>
          </w:tcPr>
          <w:p>
            <w:r>
              <w:rPr>
                <w:b w:val="0"/>
                <w:i w:val="0"/>
              </w:rPr>
              <w:t>9,5</w:t>
            </w:r>
          </w:p>
        </w:tc>
        <w:tc>
          <w:tcPr>
            <w:tcW w:type="dxa" w:w="2556"/>
          </w:tcPr>
          <w:p>
            <w:r>
              <w:rPr>
                <w:b w:val="0"/>
                <w:i w:val="0"/>
              </w:rPr>
              <w:t>мС/см</w:t>
            </w:r>
          </w:p>
        </w:tc>
        <w:tc>
          <w:tcPr>
            <w:tcW w:type="dxa" w:w="2556"/>
          </w:tcPr>
          <w:p>
            <w:r>
              <w:rPr>
                <w:b w:val="0"/>
                <w:i w:val="0"/>
              </w:rPr>
              <w:t>[0-0]</w:t>
            </w:r>
          </w:p>
        </w:tc>
      </w:tr>
    </w:tbl>
    <w:p/>
    <w:p>
      <w:r>
        <w:rPr>
          <w:b/>
          <w:color w:val="0F766E"/>
        </w:rPr>
        <w:t>2. Вопрос</w:t>
      </w:r>
    </w:p>
    <w:p>
      <w:r>
        <w:rPr>
          <w:b w:val="0"/>
          <w:i w:val="0"/>
        </w:rPr>
        <w:t>Из обследований пациенту также необходимо назначить</w:t>
      </w:r>
    </w:p>
    <w:p>
      <w:pPr>
        <w:pStyle w:val="ListBullet"/>
      </w:pPr>
      <w:r>
        <w:rPr>
          <w:b/>
        </w:rPr>
        <w:t xml:space="preserve">1. </w:t>
      </w:r>
      <w:r>
        <w:rPr>
          <w:b w:val="0"/>
          <w:i w:val="0"/>
        </w:rPr>
        <w:t>кислотно-основной гомеостаз</w:t>
      </w:r>
    </w:p>
    <w:p>
      <w:pPr>
        <w:pStyle w:val="ListBullet"/>
      </w:pPr>
      <w:r>
        <w:rPr>
          <w:b/>
        </w:rPr>
        <w:t xml:space="preserve">2. </w:t>
      </w:r>
      <w:r>
        <w:rPr>
          <w:b/>
          <w:i w:val="0"/>
          <w:color w:val="0F766E"/>
          <w:highlight w:val="yellow"/>
        </w:rPr>
        <w:t>цитологическое исследование ликвора</w:t>
      </w:r>
    </w:p>
    <w:p>
      <w:pPr>
        <w:pStyle w:val="ListBullet"/>
      </w:pPr>
      <w:r>
        <w:rPr>
          <w:b/>
        </w:rPr>
        <w:t xml:space="preserve">3. </w:t>
      </w:r>
      <w:r>
        <w:rPr>
          <w:b w:val="0"/>
          <w:i w:val="0"/>
        </w:rPr>
        <w:t>общий анализ мочи</w:t>
      </w:r>
    </w:p>
    <w:p>
      <w:pPr>
        <w:pStyle w:val="ListBullet"/>
      </w:pPr>
      <w:r>
        <w:rPr>
          <w:b/>
        </w:rPr>
        <w:t xml:space="preserve">4. </w:t>
      </w:r>
      <w:r>
        <w:rPr>
          <w:b w:val="0"/>
          <w:i w:val="0"/>
        </w:rPr>
        <w:t>исследование популяций иммуноглобулинов</w:t>
      </w:r>
    </w:p>
    <w:p>
      <w:pPr>
        <w:ind w:left="288"/>
      </w:pPr>
      <w:r>
        <w:rPr>
          <w:b/>
          <w:color w:val="0F766E"/>
          <w:highlight w:val="yellow"/>
        </w:rPr>
        <w:t xml:space="preserve">Правильный ответ: </w:t>
      </w:r>
      <w:r>
        <w:rPr>
          <w:b/>
          <w:i w:val="0"/>
        </w:rPr>
        <w:t>цитологическое исследование ликвора</w:t>
      </w:r>
    </w:p>
    <w:p>
      <w:pPr>
        <w:ind w:left="504"/>
      </w:pPr>
      <w:r>
        <w:rPr>
          <w:b w:val="0"/>
          <w:i/>
        </w:rPr>
        <w:t>Рекомендуется всем пациентам выполнить спинномозговую пункцию с общим (клиническим) анализом спинномозговой жидкости с целью диагностики нейролейкемии и нейропрофилактики</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6">
        <w:r>
          <w:rPr>
            <w:color w:val="0F766E"/>
            <w:u w:val="single"/>
          </w:rPr>
          <w:t>(1)</w:t>
        </w:r>
      </w:hyperlink>
    </w:p>
    <w:p>
      <w:pPr>
        <w:pStyle w:val="Heading2"/>
      </w:pPr>
      <w:r>
        <w:t>5. Результаты обследования</w:t>
      </w:r>
    </w:p>
    <w:p>
      <w:pPr>
        <w:pStyle w:val="Heading3"/>
      </w:pPr>
      <w:r>
        <w:t>5.1. Цитологическое исследование ликвора</w:t>
      </w:r>
    </w:p>
    <w:p>
      <w:pPr>
        <w:spacing w:after="58"/>
      </w:pPr>
      <w:r>
        <w:rPr>
          <w:b w:val="0"/>
          <w:i w:val="0"/>
        </w:rPr>
        <w:t>Цитоз ‒ 42 клетки в мкл; бластные клетки ‒ 2%.</w:t>
      </w:r>
    </w:p>
    <w:p>
      <w:r>
        <w:rPr>
          <w:b/>
          <w:color w:val="0F766E"/>
        </w:rPr>
        <w:t>3. Вопрос</w:t>
      </w:r>
    </w:p>
    <w:p>
      <w:r>
        <w:rPr>
          <w:b w:val="0"/>
          <w:i w:val="0"/>
        </w:rPr>
        <w:t>К необходимым инструментальным методам обследования также относится</w:t>
      </w:r>
    </w:p>
    <w:p>
      <w:pPr>
        <w:pStyle w:val="ListBullet"/>
      </w:pPr>
      <w:r>
        <w:rPr>
          <w:b/>
        </w:rPr>
        <w:t xml:space="preserve">1. </w:t>
      </w:r>
      <w:r>
        <w:rPr>
          <w:b w:val="0"/>
          <w:i w:val="0"/>
        </w:rPr>
        <w:t>рентгенография грудной клетки</w:t>
      </w:r>
    </w:p>
    <w:p>
      <w:pPr>
        <w:pStyle w:val="ListBullet"/>
      </w:pPr>
      <w:r>
        <w:rPr>
          <w:b/>
        </w:rPr>
        <w:t xml:space="preserve">2. </w:t>
      </w:r>
      <w:r>
        <w:rPr>
          <w:b w:val="0"/>
          <w:i w:val="0"/>
        </w:rPr>
        <w:t>электроэнцефалограмма</w:t>
      </w:r>
    </w:p>
    <w:p>
      <w:pPr>
        <w:pStyle w:val="ListBullet"/>
      </w:pPr>
      <w:r>
        <w:rPr>
          <w:b/>
        </w:rPr>
        <w:t xml:space="preserve">3. </w:t>
      </w:r>
      <w:r>
        <w:rPr>
          <w:b w:val="0"/>
          <w:i w:val="0"/>
        </w:rPr>
        <w:t>суточное мониторирование артериального давления</w:t>
      </w:r>
    </w:p>
    <w:p>
      <w:pPr>
        <w:pStyle w:val="ListBullet"/>
      </w:pPr>
      <w:r>
        <w:rPr>
          <w:b/>
        </w:rPr>
        <w:t xml:space="preserve">4. </w:t>
      </w:r>
      <w:r>
        <w:rPr>
          <w:b/>
          <w:i w:val="0"/>
          <w:color w:val="0F766E"/>
          <w:highlight w:val="yellow"/>
        </w:rPr>
        <w:t>эхокардиография</w:t>
      </w:r>
    </w:p>
    <w:p>
      <w:pPr>
        <w:ind w:left="288"/>
      </w:pPr>
      <w:r>
        <w:rPr>
          <w:b/>
          <w:color w:val="0F766E"/>
          <w:highlight w:val="yellow"/>
        </w:rPr>
        <w:t xml:space="preserve">Правильный ответ: </w:t>
      </w:r>
      <w:r>
        <w:rPr>
          <w:b/>
          <w:i w:val="0"/>
        </w:rPr>
        <w:t>эхокардиография</w:t>
      </w:r>
    </w:p>
    <w:p>
      <w:pPr>
        <w:ind w:left="504"/>
      </w:pPr>
      <w:r>
        <w:rPr>
          <w:b w:val="0"/>
          <w:i/>
        </w:rPr>
        <w:t>Рекомендуется всем пациентам с ОМЛ до начала специфической терапии, а также в ходе лечения с частотой от 1 раз в неделю до ежемесячного (с учетом наличия сопутствующей патологии и клинической ситуации), а также при необходимости в любой момент в течение всего периода лечения, выполнение эхокардиографии для оценки функционального состояния сердечной мышцы, учитывая кардиотоксичность препаратов</w:t>
        <w:br/>
        <w:br/>
        <w:t>Клинические рекомендации. Острые миелоидные лейкозы. Возрастная группа: дети. Национальное общество детских гематологов и онкологов, 2020г. +</w:t>
        <w:br/>
        <w:t>2.4 Инструментальные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7">
        <w:r>
          <w:rPr>
            <w:color w:val="0F766E"/>
            <w:u w:val="single"/>
          </w:rPr>
          <w:t>(1)</w:t>
        </w:r>
      </w:hyperlink>
    </w:p>
    <w:p>
      <w:pPr>
        <w:pStyle w:val="Heading2"/>
      </w:pPr>
      <w:r>
        <w:t>7. Результаты инструментального метода  обследования</w:t>
      </w:r>
    </w:p>
    <w:p>
      <w:pPr>
        <w:pStyle w:val="Heading3"/>
      </w:pPr>
      <w:r>
        <w:t>7.1. Эхокардиография</w:t>
      </w:r>
    </w:p>
    <w:p>
      <w:r>
        <w:drawing>
          <wp:inline xmlns:a="http://schemas.openxmlformats.org/drawingml/2006/main" xmlns:pic="http://schemas.openxmlformats.org/drawingml/2006/picture">
            <wp:extent cx="5303520" cy="2314419"/>
            <wp:docPr id="2" name="Picture 2"/>
            <wp:cNvGraphicFramePr>
              <a:graphicFrameLocks noChangeAspect="1"/>
            </wp:cNvGraphicFramePr>
            <a:graphic>
              <a:graphicData uri="http://schemas.openxmlformats.org/drawingml/2006/picture">
                <pic:pic>
                  <pic:nvPicPr>
                    <pic:cNvPr id="0" name="09ad0c9e5b3b58a0e006230f4af7081cd6bd045c.png"/>
                    <pic:cNvPicPr/>
                  </pic:nvPicPr>
                  <pic:blipFill>
                    <a:blip r:embed="rId18"/>
                    <a:stretch>
                      <a:fillRect/>
                    </a:stretch>
                  </pic:blipFill>
                  <pic:spPr>
                    <a:xfrm>
                      <a:off x="0" y="0"/>
                      <a:ext cx="5303520" cy="2314419"/>
                    </a:xfrm>
                    <a:prstGeom prst="rect"/>
                  </pic:spPr>
                </pic:pic>
              </a:graphicData>
            </a:graphic>
          </wp:inline>
        </w:drawing>
      </w:r>
    </w:p>
    <w:p>
      <w:pPr>
        <w:jc w:val="center"/>
      </w:pPr>
      <w:r>
        <w:rPr>
          <w:i/>
        </w:rPr>
        <w:t>Эхокардиография</w:t>
      </w:r>
    </w:p>
    <w:p>
      <w:pPr>
        <w:pStyle w:val="Heading2"/>
      </w:pPr>
      <w:r>
        <w:t>2. Диагноз</w:t>
      </w:r>
    </w:p>
    <w:p>
      <w:r>
        <w:rPr>
          <w:b/>
          <w:color w:val="0F766E"/>
        </w:rPr>
        <w:t>4. Вопрос</w:t>
      </w:r>
    </w:p>
    <w:p>
      <w:r>
        <w:rPr>
          <w:b w:val="0"/>
          <w:i w:val="0"/>
        </w:rPr>
        <w:t>Предполагаемый основной диагноз может быть сформулирован, как</w:t>
      </w:r>
    </w:p>
    <w:p>
      <w:pPr>
        <w:pStyle w:val="ListBullet"/>
      </w:pPr>
      <w:r>
        <w:rPr>
          <w:b/>
        </w:rPr>
        <w:t xml:space="preserve">1. </w:t>
      </w:r>
      <w:r>
        <w:rPr>
          <w:b/>
          <w:i w:val="0"/>
          <w:color w:val="0F766E"/>
          <w:highlight w:val="yellow"/>
        </w:rPr>
        <w:t>Острый миелоидный лейкоз врожденный, М5b, t(8;16)(p11;р13), ЦНС IV</w:t>
      </w:r>
    </w:p>
    <w:p>
      <w:pPr>
        <w:pStyle w:val="ListBullet"/>
      </w:pPr>
      <w:r>
        <w:rPr>
          <w:b/>
        </w:rPr>
        <w:t xml:space="preserve">2. </w:t>
      </w:r>
      <w:r>
        <w:rPr>
          <w:b w:val="0"/>
          <w:i w:val="0"/>
        </w:rPr>
        <w:t>Миелодиспластический синдром</w:t>
      </w:r>
    </w:p>
    <w:p>
      <w:pPr>
        <w:pStyle w:val="ListBullet"/>
      </w:pPr>
      <w:r>
        <w:rPr>
          <w:b/>
        </w:rPr>
        <w:t xml:space="preserve">3. </w:t>
      </w:r>
      <w:r>
        <w:rPr>
          <w:b w:val="0"/>
          <w:i w:val="0"/>
        </w:rPr>
        <w:t>Острый лимфобластный лейкоз врожденный, М5b, t(8;16)(p11;р13), ЦНС IV</w:t>
      </w:r>
    </w:p>
    <w:p>
      <w:pPr>
        <w:pStyle w:val="ListBullet"/>
      </w:pPr>
      <w:r>
        <w:rPr>
          <w:b/>
        </w:rPr>
        <w:t xml:space="preserve">4. </w:t>
      </w:r>
      <w:r>
        <w:rPr>
          <w:b w:val="0"/>
          <w:i w:val="0"/>
        </w:rPr>
        <w:t>Хронический миелоидный лейкоз, фаза бластного криза</w:t>
      </w:r>
    </w:p>
    <w:p>
      <w:pPr>
        <w:ind w:left="288"/>
      </w:pPr>
      <w:r>
        <w:rPr>
          <w:b/>
          <w:color w:val="0F766E"/>
          <w:highlight w:val="yellow"/>
        </w:rPr>
        <w:t xml:space="preserve">Правильный ответ: </w:t>
      </w:r>
      <w:r>
        <w:rPr>
          <w:b/>
          <w:i w:val="0"/>
        </w:rPr>
        <w:t>Острый миелоидный лейкоз врожденный, М5b, t(8;16)(p11;р13), ЦНС IV</w:t>
      </w:r>
    </w:p>
    <w:p>
      <w:pPr>
        <w:ind w:left="504"/>
      </w:pPr>
      <w:r>
        <w:rPr>
          <w:b w:val="0"/>
          <w:i/>
        </w:rPr>
        <w:t>Критерии установления диагноза/состояния: диагноз ОМЛ устанавливают на основании обнаружения в пунктате костного мозга или в периферической крови не менее 20% бластных клеток, либо независимо от процентного содержания бластных клеток при наличии патогномоничных для ОМЛ хромосомных аномалий: t(8;21) (q22; q22) AML/ETO, t(15;17) (q12; q11-12) PML/RAR-α, inv(16) или t(16;16) (p12; q23) CBF/MYH11, t(1;22), палочек Ауэра</w:t>
        <w:br/>
        <w:br/>
        <w:t>Клинические рекомендации. Острые миелоидные лейкозы. Возрастная группа: дети. Национальное общество детских гематологов и онкологов, 2020г. +</w:t>
        <w:br/>
        <w:t>2 Диагностика заболевания или состояния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19">
        <w:r>
          <w:rPr>
            <w:color w:val="0F766E"/>
            <w:u w:val="single"/>
          </w:rPr>
          <w:t>(1)</w:t>
        </w:r>
      </w:hyperlink>
    </w:p>
    <w:p>
      <w:pPr>
        <w:pStyle w:val="Heading2"/>
      </w:pPr>
      <w:r>
        <w:t>9. Диагноз</w:t>
      </w:r>
    </w:p>
    <w:p>
      <w:pPr>
        <w:pStyle w:val="Heading3"/>
      </w:pPr>
      <w:r>
        <w:t>9.1. Острый миелоидный лейкоз врожденный, М5b, t(8;16)(p11;р13), ЦНС IV</w:t>
      </w:r>
    </w:p>
    <w:p>
      <w:r>
        <w:rPr>
          <w:b/>
          <w:color w:val="0F766E"/>
        </w:rPr>
        <w:t>5. Вопрос</w:t>
      </w:r>
    </w:p>
    <w:p>
      <w:r>
        <w:rPr>
          <w:b w:val="0"/>
          <w:i w:val="0"/>
        </w:rPr>
        <w:t>Диагноз острого лейкоза устанавливается при наличии в миелограмме +_____+ % и более бластных клеток</w:t>
      </w:r>
    </w:p>
    <w:p>
      <w:pPr>
        <w:pStyle w:val="ListBullet"/>
      </w:pPr>
      <w:r>
        <w:rPr>
          <w:b/>
        </w:rPr>
        <w:t xml:space="preserve">1. </w:t>
      </w:r>
      <w:r>
        <w:rPr>
          <w:b w:val="0"/>
          <w:i w:val="0"/>
        </w:rPr>
        <w:t>10</w:t>
      </w:r>
    </w:p>
    <w:p>
      <w:pPr>
        <w:pStyle w:val="ListBullet"/>
      </w:pPr>
      <w:r>
        <w:rPr>
          <w:b/>
        </w:rPr>
        <w:t xml:space="preserve">2. </w:t>
      </w:r>
      <w:r>
        <w:rPr>
          <w:b/>
          <w:i w:val="0"/>
          <w:color w:val="0F766E"/>
          <w:highlight w:val="yellow"/>
        </w:rPr>
        <w:t>20</w:t>
      </w:r>
    </w:p>
    <w:p>
      <w:pPr>
        <w:pStyle w:val="ListBullet"/>
      </w:pPr>
      <w:r>
        <w:rPr>
          <w:b/>
        </w:rPr>
        <w:t xml:space="preserve">3. </w:t>
      </w:r>
      <w:r>
        <w:rPr>
          <w:b w:val="0"/>
          <w:i w:val="0"/>
        </w:rPr>
        <w:t>50</w:t>
      </w:r>
    </w:p>
    <w:p>
      <w:pPr>
        <w:pStyle w:val="ListBullet"/>
      </w:pPr>
      <w:r>
        <w:rPr>
          <w:b/>
        </w:rPr>
        <w:t xml:space="preserve">4. </w:t>
      </w:r>
      <w:r>
        <w:rPr>
          <w:b w:val="0"/>
          <w:i w:val="0"/>
        </w:rPr>
        <w:t>5</w:t>
      </w:r>
    </w:p>
    <w:p>
      <w:pPr>
        <w:ind w:left="288"/>
      </w:pPr>
      <w:r>
        <w:rPr>
          <w:b/>
          <w:color w:val="0F766E"/>
          <w:highlight w:val="yellow"/>
        </w:rPr>
        <w:t xml:space="preserve">Правильный ответ: </w:t>
      </w:r>
      <w:r>
        <w:rPr>
          <w:b/>
          <w:i w:val="0"/>
        </w:rPr>
        <w:t>20</w:t>
      </w:r>
    </w:p>
    <w:p>
      <w:pPr>
        <w:ind w:left="504"/>
      </w:pPr>
      <w:r>
        <w:rPr>
          <w:b w:val="0"/>
          <w:i/>
        </w:rPr>
        <w:t>Для установления диагноза ОМЛ в мазке периферической крови или костного мозга необходимо наличие 20% или более бластных клеток. При ОМЛ с t(15;17), t(8;21), inv(16) or t(16;16) и при некоторых случаях острого эритромиелоза доля бластных клеток может быть менее 20%. В соответствии с новой классификацией ВОЗ 2016 года процент бластных клеток подсчитывают вне зависимости от доли красного ростка.</w:t>
        <w:br/>
        <w:br/>
        <w:t>Клинические рекомендации. Острые миелоидные лейкозы. Возрастная группа: дети. Национальное общество детских гематологов и онкологов, 2020г. +</w:t>
        <w:br/>
        <w:t>2.3 Лабораторные диагностические исследования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0">
        <w:r>
          <w:rPr>
            <w:color w:val="0F766E"/>
            <w:u w:val="single"/>
          </w:rPr>
          <w:t>(1)</w:t>
        </w:r>
      </w:hyperlink>
    </w:p>
    <w:p>
      <w:r>
        <w:rPr>
          <w:b/>
          <w:color w:val="0F766E"/>
        </w:rPr>
        <w:t>6. Вопрос</w:t>
      </w:r>
    </w:p>
    <w:p>
      <w:r>
        <w:rPr>
          <w:b w:val="0"/>
          <w:i w:val="0"/>
        </w:rPr>
        <w:t>Диагноз инициального нейролейкоза устанавливается при наличии</w:t>
      </w:r>
    </w:p>
    <w:p>
      <w:pPr>
        <w:pStyle w:val="ListBullet"/>
      </w:pPr>
      <w:r>
        <w:rPr>
          <w:b/>
        </w:rPr>
        <w:t xml:space="preserve">1. </w:t>
      </w:r>
      <w:r>
        <w:rPr>
          <w:b w:val="0"/>
          <w:i w:val="0"/>
        </w:rPr>
        <w:t>бластных клеток в периферической крови</w:t>
      </w:r>
    </w:p>
    <w:p>
      <w:pPr>
        <w:pStyle w:val="ListBullet"/>
      </w:pPr>
      <w:r>
        <w:rPr>
          <w:b/>
        </w:rPr>
        <w:t xml:space="preserve">2. </w:t>
      </w:r>
      <w:r>
        <w:rPr>
          <w:b w:val="0"/>
          <w:i w:val="0"/>
        </w:rPr>
        <w:t>опухолевого образования, в котором присутствуют миелоидные бласты с созреванием или без него, расположенного в любом органе или ткани вне костного мозга, печени, селезенки и лимфатических узлов</w:t>
      </w:r>
    </w:p>
    <w:p>
      <w:pPr>
        <w:pStyle w:val="ListBullet"/>
      </w:pPr>
      <w:r>
        <w:rPr>
          <w:b/>
        </w:rPr>
        <w:t xml:space="preserve">3. </w:t>
      </w:r>
      <w:r>
        <w:rPr>
          <w:b/>
          <w:i w:val="0"/>
          <w:color w:val="0F766E"/>
          <w:highlight w:val="yellow"/>
        </w:rPr>
        <w:t>любого количества бластов и/или симптомов поражения черепно-мозговых нервов</w:t>
      </w:r>
    </w:p>
    <w:p>
      <w:pPr>
        <w:pStyle w:val="ListBullet"/>
      </w:pPr>
      <w:r>
        <w:rPr>
          <w:b/>
        </w:rPr>
        <w:t xml:space="preserve">4. </w:t>
      </w:r>
      <w:r>
        <w:rPr>
          <w:b w:val="0"/>
          <w:i w:val="0"/>
        </w:rPr>
        <w:t>более 2 клеток в 1 мкл цереброспинальной жидкости</w:t>
      </w:r>
    </w:p>
    <w:p>
      <w:pPr>
        <w:ind w:left="288"/>
      </w:pPr>
      <w:r>
        <w:rPr>
          <w:b/>
          <w:color w:val="0F766E"/>
          <w:highlight w:val="yellow"/>
        </w:rPr>
        <w:t xml:space="preserve">Правильный ответ: </w:t>
      </w:r>
      <w:r>
        <w:rPr>
          <w:b/>
          <w:i w:val="0"/>
        </w:rPr>
        <w:t>любого количества бластов и/или симптомов поражения черепно-мозговых нервов</w:t>
      </w:r>
    </w:p>
    <w:p>
      <w:pPr>
        <w:ind w:left="504"/>
      </w:pPr>
      <w:r>
        <w:rPr>
          <w:b w:val="0"/>
          <w:i/>
        </w:rPr>
        <w:t>Нейролейкоз– любое количество бластов в цитопрепарате, необъяснимое контаминацией ликвора периферической кровью; и/или симптомы поражения черепно-мозговых нервов или иная неврологическая симптоматика, связанная с хлоромным ростом. Интракраниальные и интраспинальные эпидуральные “хлоромы” при отсутствии лейкемических клеток в ликворе не считаются нейролейкозом. Градация статуса ЦНС поражения определяется протоколом терапии.</w:t>
        <w:br/>
        <w:br/>
        <w:t>Клинические рекомендации. Острые миелоидные лейкозы. Возрастная группа: дети. Национальное общество детских гематологов и онкологов, 2020г. +</w:t>
        <w:br/>
        <w:t>Термины и определения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1">
        <w:r>
          <w:rPr>
            <w:color w:val="0F766E"/>
            <w:u w:val="single"/>
          </w:rPr>
          <w:t>(1)</w:t>
        </w:r>
      </w:hyperlink>
    </w:p>
    <w:p>
      <w:pPr>
        <w:pStyle w:val="Heading2"/>
      </w:pPr>
      <w:r>
        <w:t>3. Лечение</w:t>
      </w:r>
    </w:p>
    <w:p>
      <w:r>
        <w:rPr>
          <w:b/>
          <w:color w:val="0F766E"/>
        </w:rPr>
        <w:t>7. Вопрос</w:t>
      </w:r>
    </w:p>
    <w:p>
      <w:r>
        <w:rPr>
          <w:b w:val="0"/>
          <w:i w:val="0"/>
        </w:rPr>
        <w:t>Основным препаратом для лечения острого миелоидного лейкоза у данного пациента является</w:t>
      </w:r>
    </w:p>
    <w:p>
      <w:pPr>
        <w:pStyle w:val="ListBullet"/>
      </w:pPr>
      <w:r>
        <w:rPr>
          <w:b/>
        </w:rPr>
        <w:t xml:space="preserve">1. </w:t>
      </w:r>
      <w:r>
        <w:rPr>
          <w:b w:val="0"/>
          <w:i w:val="0"/>
        </w:rPr>
        <w:t>6-меркаптопурин</w:t>
      </w:r>
    </w:p>
    <w:p>
      <w:pPr>
        <w:pStyle w:val="ListBullet"/>
      </w:pPr>
      <w:r>
        <w:rPr>
          <w:b/>
        </w:rPr>
        <w:t xml:space="preserve">2. </w:t>
      </w:r>
      <w:r>
        <w:rPr>
          <w:b w:val="0"/>
          <w:i w:val="0"/>
        </w:rPr>
        <w:t>аспарагиназа</w:t>
      </w:r>
    </w:p>
    <w:p>
      <w:pPr>
        <w:pStyle w:val="ListBullet"/>
      </w:pPr>
      <w:r>
        <w:rPr>
          <w:b/>
        </w:rPr>
        <w:t xml:space="preserve">3. </w:t>
      </w:r>
      <w:r>
        <w:rPr>
          <w:b/>
          <w:i w:val="0"/>
          <w:color w:val="0F766E"/>
          <w:highlight w:val="yellow"/>
        </w:rPr>
        <w:t>цитарабин</w:t>
      </w:r>
    </w:p>
    <w:p>
      <w:pPr>
        <w:pStyle w:val="ListBullet"/>
      </w:pPr>
      <w:r>
        <w:rPr>
          <w:b/>
        </w:rPr>
        <w:t xml:space="preserve">4. </w:t>
      </w:r>
      <w:r>
        <w:rPr>
          <w:b w:val="0"/>
          <w:i w:val="0"/>
        </w:rPr>
        <w:t>дексаметазон</w:t>
      </w:r>
    </w:p>
    <w:p>
      <w:pPr>
        <w:ind w:left="288"/>
      </w:pPr>
      <w:r>
        <w:rPr>
          <w:b/>
          <w:color w:val="0F766E"/>
          <w:highlight w:val="yellow"/>
        </w:rPr>
        <w:t xml:space="preserve">Правильный ответ: </w:t>
      </w:r>
      <w:r>
        <w:rPr>
          <w:b/>
          <w:i w:val="0"/>
        </w:rPr>
        <w:t>цитарабин</w:t>
      </w:r>
    </w:p>
    <w:p>
      <w:pPr>
        <w:ind w:left="504"/>
      </w:pPr>
      <w:r>
        <w:rPr>
          <w:b w:val="0"/>
          <w:i/>
        </w:rPr>
        <w:t>начало терапии – это курс индукции ремиссии, состоящей из базовых препаратов, эффективных в отношении ОМЛ (цитарабин**, антрациклины и этопозид**). После достижения ремиссии и восстановления гемопоэза следует короткая (не более 3 курсов) консолидирующая терапия, основанная на высоких дозах цитарабина** (2-3 г/м2/сутки).</w:t>
        <w:br/>
        <w:br/>
        <w:t>Клинические рекомендации. Острые миелоидные лейкозы. Возрастная группа: дети. Национальное общество детских гематологов и онкологов, 2020г. +</w:t>
        <w:br/>
        <w:t>Приложение А3.2 Варианты курсов индукции и консолидации</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2">
        <w:r>
          <w:rPr>
            <w:color w:val="0F766E"/>
            <w:u w:val="single"/>
          </w:rPr>
          <w:t>(1)</w:t>
        </w:r>
      </w:hyperlink>
    </w:p>
    <w:p>
      <w:r>
        <w:rPr>
          <w:b/>
          <w:color w:val="0F766E"/>
        </w:rPr>
        <w:t>8. Вопрос</w:t>
      </w:r>
    </w:p>
    <w:p>
      <w:r>
        <w:rPr>
          <w:b w:val="0"/>
          <w:i w:val="0"/>
        </w:rPr>
        <w:t>При инициальном поражении ЦНС используют</w:t>
      </w:r>
    </w:p>
    <w:p>
      <w:pPr>
        <w:pStyle w:val="ListBullet"/>
      </w:pPr>
      <w:r>
        <w:rPr>
          <w:b/>
        </w:rPr>
        <w:t xml:space="preserve">1. </w:t>
      </w:r>
      <w:r>
        <w:rPr>
          <w:b w:val="0"/>
          <w:i w:val="0"/>
        </w:rPr>
        <w:t>высокие дозы цитарабина внутривенно</w:t>
      </w:r>
    </w:p>
    <w:p>
      <w:pPr>
        <w:pStyle w:val="ListBullet"/>
      </w:pPr>
      <w:r>
        <w:rPr>
          <w:b/>
        </w:rPr>
        <w:t xml:space="preserve">2. </w:t>
      </w:r>
      <w:r>
        <w:rPr>
          <w:b w:val="0"/>
          <w:i w:val="0"/>
        </w:rPr>
        <w:t>цитарабин с метотрексатом интратекально</w:t>
      </w:r>
    </w:p>
    <w:p>
      <w:pPr>
        <w:pStyle w:val="ListBullet"/>
      </w:pPr>
      <w:r>
        <w:rPr>
          <w:b/>
        </w:rPr>
        <w:t xml:space="preserve">3. </w:t>
      </w:r>
      <w:r>
        <w:rPr>
          <w:b w:val="0"/>
          <w:i w:val="0"/>
        </w:rPr>
        <w:t>метотрексат интратекально</w:t>
      </w:r>
    </w:p>
    <w:p>
      <w:pPr>
        <w:pStyle w:val="ListBullet"/>
      </w:pPr>
      <w:r>
        <w:rPr>
          <w:b/>
        </w:rPr>
        <w:t xml:space="preserve">4. </w:t>
      </w:r>
      <w:r>
        <w:rPr>
          <w:b/>
          <w:i w:val="0"/>
          <w:color w:val="0F766E"/>
          <w:highlight w:val="yellow"/>
        </w:rPr>
        <w:t>цитарабин интратекально</w:t>
      </w:r>
    </w:p>
    <w:p>
      <w:pPr>
        <w:ind w:left="288"/>
      </w:pPr>
      <w:r>
        <w:rPr>
          <w:b/>
          <w:color w:val="0F766E"/>
          <w:highlight w:val="yellow"/>
        </w:rPr>
        <w:t xml:space="preserve">Правильный ответ: </w:t>
      </w:r>
      <w:r>
        <w:rPr>
          <w:b/>
          <w:i w:val="0"/>
        </w:rPr>
        <w:t>цитарабин интратекально</w:t>
      </w:r>
    </w:p>
    <w:p>
      <w:pPr>
        <w:ind w:left="504"/>
      </w:pPr>
      <w:r>
        <w:rPr>
          <w:b w:val="0"/>
          <w:i/>
        </w:rPr>
        <w:t>Терапия при инициальном поражении ЦНС: интратекальные введения цитарабина проводятся 1 раз в неделю до тех пор, пока ликвор не будет санирован, но не менее 3 раз. Затем введения цитарабина  в спинно-мозговой канал продолжаются по такой же схеме, как в профилактическом лечении, то есть перед началом каждого блока химиотерапии и после окончания последнего блока и восстановления гемопоэза ещё 2 введения с интервалом в 1 месяц.</w:t>
        <w:br/>
        <w:br/>
        <w:t>Клинические рекомендации. Острые миелоидные лейкозы. Возрастная группа: дети. Национальное общество детских гематологов и онкологов, 2020г. +</w:t>
        <w:br/>
        <w:t>3.1 Терапия впервые выявленного ОМЛ</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3">
        <w:r>
          <w:rPr>
            <w:color w:val="0F766E"/>
            <w:u w:val="single"/>
          </w:rPr>
          <w:t>(1)</w:t>
        </w:r>
      </w:hyperlink>
    </w:p>
    <w:p>
      <w:r>
        <w:rPr>
          <w:b/>
          <w:color w:val="0F766E"/>
        </w:rPr>
        <w:t>9. Вопрос</w:t>
      </w:r>
    </w:p>
    <w:p>
      <w:r>
        <w:rPr>
          <w:b w:val="0"/>
          <w:i w:val="0"/>
        </w:rPr>
        <w:t>В группу ОМЛ с генными мутациями включены</w:t>
      </w:r>
    </w:p>
    <w:p>
      <w:pPr>
        <w:pStyle w:val="ListBullet"/>
      </w:pPr>
      <w:r>
        <w:rPr>
          <w:b/>
        </w:rPr>
        <w:t xml:space="preserve">1. </w:t>
      </w:r>
      <w:r>
        <w:rPr>
          <w:b w:val="0"/>
          <w:i w:val="0"/>
        </w:rPr>
        <w:t>ОМЛ с _BCR/ABL1_</w:t>
      </w:r>
    </w:p>
    <w:p>
      <w:pPr>
        <w:pStyle w:val="ListBullet"/>
      </w:pPr>
      <w:r>
        <w:rPr>
          <w:b/>
        </w:rPr>
        <w:t xml:space="preserve">2. </w:t>
      </w:r>
      <w:r>
        <w:rPr>
          <w:b w:val="0"/>
          <w:i w:val="0"/>
        </w:rPr>
        <w:t>ОМЛ с _CBFB-MYH11_</w:t>
      </w:r>
    </w:p>
    <w:p>
      <w:pPr>
        <w:pStyle w:val="ListBullet"/>
      </w:pPr>
      <w:r>
        <w:rPr>
          <w:b/>
        </w:rPr>
        <w:t xml:space="preserve">3. </w:t>
      </w:r>
      <w:r>
        <w:rPr>
          <w:b w:val="0"/>
          <w:i w:val="0"/>
        </w:rPr>
        <w:t>ОМЛ с реарранжировкой гена _KMT2A_</w:t>
      </w:r>
    </w:p>
    <w:p>
      <w:pPr>
        <w:pStyle w:val="ListBullet"/>
      </w:pPr>
      <w:r>
        <w:rPr>
          <w:b/>
        </w:rPr>
        <w:t xml:space="preserve">4. </w:t>
      </w:r>
      <w:r>
        <w:rPr>
          <w:b/>
          <w:i w:val="0"/>
          <w:color w:val="0F766E"/>
          <w:highlight w:val="yellow"/>
        </w:rPr>
        <w:t>ОМЛ с мутированным геном _NPM__1_, ОМЛ с биаллельной мутацией гена _CEBPA_, ОМЛ с мутированным геном _RUNX__1_</w:t>
      </w:r>
    </w:p>
    <w:p>
      <w:pPr>
        <w:ind w:left="288"/>
      </w:pPr>
      <w:r>
        <w:rPr>
          <w:b/>
          <w:color w:val="0F766E"/>
          <w:highlight w:val="yellow"/>
        </w:rPr>
        <w:t xml:space="preserve">Правильный ответ: </w:t>
      </w:r>
      <w:r>
        <w:rPr>
          <w:b/>
          <w:i w:val="0"/>
        </w:rPr>
        <w:t>ОМЛ с мутированным геном _NPM__1_, ОМЛ с биаллельной мутацией гена _CEBPA_, ОМЛ с мутированным геном _RUNX__1_</w:t>
      </w:r>
    </w:p>
    <w:p>
      <w:pPr>
        <w:ind w:left="504"/>
      </w:pPr>
      <w:r>
        <w:rPr>
          <w:b w:val="0"/>
          <w:i/>
        </w:rPr>
        <w:t>ОМЛ с генными мутациями:</w:t>
        <w:br/>
        <w:br/>
        <w:t>* ОМЛ с мутированным геном _NPM1_</w:t>
        <w:br/>
        <w:br/>
        <w:t>* ОМЛ с биаллельной мутацией гена _CEBPA_</w:t>
        <w:br/>
        <w:br/>
        <w:t>* ОМЛ с мутированным геном _RUNX1_</w:t>
        <w:br/>
        <w:br/>
        <w:t>Клинические рекомендации. Острые миелоидные лейкозы. Возрастная группа: дети. Национальное общество детских гематологов и онкологов, 2020г. +</w:t>
        <w:br/>
        <w:t>1.5 Классификация заболевания или состояния</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4">
        <w:r>
          <w:rPr>
            <w:color w:val="0F766E"/>
            <w:u w:val="single"/>
          </w:rPr>
          <w:t>(1)</w:t>
        </w:r>
      </w:hyperlink>
    </w:p>
    <w:p>
      <w:r>
        <w:rPr>
          <w:b/>
          <w:color w:val="0F766E"/>
        </w:rPr>
        <w:t>10. Вопрос</w:t>
      </w:r>
    </w:p>
    <w:p>
      <w:r>
        <w:rPr>
          <w:b w:val="0"/>
          <w:i w:val="0"/>
        </w:rPr>
        <w:t>После 3-х интратекальных введений цитарабина у данного пациента не достигнута санация ликвора. Дальнейшей терапевтической опцией является</w:t>
      </w:r>
    </w:p>
    <w:p>
      <w:pPr>
        <w:pStyle w:val="ListBullet"/>
      </w:pPr>
      <w:r>
        <w:rPr>
          <w:b/>
        </w:rPr>
        <w:t xml:space="preserve">1. </w:t>
      </w:r>
      <w:r>
        <w:rPr>
          <w:b w:val="0"/>
          <w:i w:val="0"/>
        </w:rPr>
        <w:t>продолжение программной терапии без изменений</w:t>
      </w:r>
    </w:p>
    <w:p>
      <w:pPr>
        <w:pStyle w:val="ListBullet"/>
      </w:pPr>
      <w:r>
        <w:rPr>
          <w:b/>
        </w:rPr>
        <w:t xml:space="preserve">2. </w:t>
      </w:r>
      <w:r>
        <w:rPr>
          <w:b w:val="0"/>
          <w:i w:val="0"/>
        </w:rPr>
        <w:t>повторная оценка санации ликвора после 6-ти введений цитарабина</w:t>
      </w:r>
    </w:p>
    <w:p>
      <w:pPr>
        <w:pStyle w:val="ListBullet"/>
      </w:pPr>
      <w:r>
        <w:rPr>
          <w:b/>
        </w:rPr>
        <w:t xml:space="preserve">3. </w:t>
      </w:r>
      <w:r>
        <w:rPr>
          <w:b/>
          <w:i w:val="0"/>
          <w:color w:val="0F766E"/>
          <w:highlight w:val="yellow"/>
        </w:rPr>
        <w:t>проведение краниального облучения</w:t>
      </w:r>
    </w:p>
    <w:p>
      <w:pPr>
        <w:pStyle w:val="ListBullet"/>
      </w:pPr>
      <w:r>
        <w:rPr>
          <w:b/>
        </w:rPr>
        <w:t xml:space="preserve">4. </w:t>
      </w:r>
      <w:r>
        <w:rPr>
          <w:b w:val="0"/>
          <w:i w:val="0"/>
        </w:rPr>
        <w:t>выполнение последующих интратекальных введений с помощью резервуара Оммайя</w:t>
      </w:r>
    </w:p>
    <w:p>
      <w:pPr>
        <w:ind w:left="288"/>
      </w:pPr>
      <w:r>
        <w:rPr>
          <w:b/>
          <w:color w:val="0F766E"/>
          <w:highlight w:val="yellow"/>
        </w:rPr>
        <w:t xml:space="preserve">Правильный ответ: </w:t>
      </w:r>
      <w:r>
        <w:rPr>
          <w:b/>
          <w:i w:val="0"/>
        </w:rPr>
        <w:t>проведение краниального облучения</w:t>
      </w:r>
    </w:p>
    <w:p>
      <w:pPr>
        <w:ind w:left="504"/>
      </w:pPr>
      <w:r>
        <w:rPr>
          <w:b w:val="0"/>
          <w:i/>
        </w:rPr>
        <w:t>Всем пациентам c ОМЛ старше 3 лет с первичным поражением ЦНС, которые не достигли санации ликвора после 3 интратекальных введений цитарабина, рекомендуется выполнение краниальной лучевой терапии СОД 18 Гр</w:t>
        <w:br/>
        <w:br/>
        <w:t>Клинические рекомендации. Острые миелоидные лейкозы. Возрастная группа: дети. Национальное общество детских гематологов и онкологов, 2020г. +</w:t>
        <w:br/>
        <w:t>3.1 Терапия впервые выявленного ОМЛ</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5">
        <w:r>
          <w:rPr>
            <w:color w:val="0F766E"/>
            <w:u w:val="single"/>
          </w:rPr>
          <w:t>(1)</w:t>
        </w:r>
      </w:hyperlink>
    </w:p>
    <w:p>
      <w:r>
        <w:rPr>
          <w:b/>
          <w:color w:val="0F766E"/>
        </w:rPr>
        <w:t>11. Вопрос</w:t>
      </w:r>
    </w:p>
    <w:p>
      <w:r>
        <w:rPr>
          <w:b w:val="0"/>
          <w:i w:val="0"/>
        </w:rPr>
        <w:t>После завершения программной терапии (3 блока консолидирующей терапии) данному пациенту показано проведение</w:t>
      </w:r>
    </w:p>
    <w:p>
      <w:pPr>
        <w:pStyle w:val="ListBullet"/>
      </w:pPr>
      <w:r>
        <w:rPr>
          <w:b/>
        </w:rPr>
        <w:t xml:space="preserve">1. </w:t>
      </w:r>
      <w:r>
        <w:rPr>
          <w:b/>
          <w:i w:val="0"/>
          <w:color w:val="0F766E"/>
          <w:highlight w:val="yellow"/>
        </w:rPr>
        <w:t>аллогенной трансплантации гемопоэтических стволовых клеток</w:t>
      </w:r>
    </w:p>
    <w:p>
      <w:pPr>
        <w:pStyle w:val="ListBullet"/>
      </w:pPr>
      <w:r>
        <w:rPr>
          <w:b/>
        </w:rPr>
        <w:t xml:space="preserve">2. </w:t>
      </w:r>
      <w:r>
        <w:rPr>
          <w:b w:val="0"/>
          <w:i w:val="0"/>
        </w:rPr>
        <w:t>таргетной терапии руксолитинибом</w:t>
      </w:r>
    </w:p>
    <w:p>
      <w:pPr>
        <w:pStyle w:val="ListBullet"/>
      </w:pPr>
      <w:r>
        <w:rPr>
          <w:b/>
        </w:rPr>
        <w:t xml:space="preserve">3. </w:t>
      </w:r>
      <w:r>
        <w:rPr>
          <w:b w:val="0"/>
          <w:i w:val="0"/>
        </w:rPr>
        <w:t>консолидации ремиссии курсами FLA, iAE</w:t>
      </w:r>
    </w:p>
    <w:p>
      <w:pPr>
        <w:pStyle w:val="ListBullet"/>
      </w:pPr>
      <w:r>
        <w:rPr>
          <w:b/>
        </w:rPr>
        <w:t xml:space="preserve">4. </w:t>
      </w:r>
      <w:r>
        <w:rPr>
          <w:b w:val="0"/>
          <w:i w:val="0"/>
        </w:rPr>
        <w:t>аутологичной трансплантации гемопоэтических стволовых клеток</w:t>
      </w:r>
    </w:p>
    <w:p>
      <w:pPr>
        <w:ind w:left="288"/>
      </w:pPr>
      <w:r>
        <w:rPr>
          <w:b/>
          <w:color w:val="0F766E"/>
          <w:highlight w:val="yellow"/>
        </w:rPr>
        <w:t xml:space="preserve">Правильный ответ: </w:t>
      </w:r>
      <w:r>
        <w:rPr>
          <w:b/>
          <w:i w:val="0"/>
        </w:rPr>
        <w:t>аллогенной трансплантации гемопоэтических стволовых клеток</w:t>
      </w:r>
    </w:p>
    <w:p>
      <w:pPr>
        <w:ind w:left="504"/>
      </w:pPr>
      <w:r>
        <w:rPr>
          <w:b w:val="0"/>
          <w:i/>
        </w:rPr>
        <w:t>Профилактика рецидива заболевания основана на полном выполнении протокола терапии первой линии и выполнении ТГСК и проведении регулярного динамического наблюдения</w:t>
        <w:br/>
        <w:br/>
        <w:t>Клинические рекомендации. Острые миелоидные лейкозы. Возрастная группа: дети. Национальное общество детских гематологов и онкологов, 2020г. +</w:t>
        <w:br/>
        <w:t>Приложение А3.3 Показания к алло-ТКМ/ алло-ТГСК в первой полной ремиссии ОМЛ</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6">
        <w:r>
          <w:rPr>
            <w:color w:val="0F766E"/>
            <w:u w:val="single"/>
          </w:rPr>
          <w:t>(1)</w:t>
        </w:r>
      </w:hyperlink>
    </w:p>
    <w:p>
      <w:pPr>
        <w:pStyle w:val="Heading2"/>
      </w:pPr>
      <w:r>
        <w:t>4. Вариатив</w:t>
      </w:r>
    </w:p>
    <w:p>
      <w:r>
        <w:rPr>
          <w:b/>
          <w:color w:val="0F766E"/>
        </w:rPr>
        <w:t>12. Вопрос</w:t>
      </w:r>
    </w:p>
    <w:p>
      <w:r>
        <w:rPr>
          <w:b w:val="0"/>
          <w:i w:val="0"/>
        </w:rPr>
        <w:t>К благоприятным прогностическим признакам относится мутация</w:t>
      </w:r>
    </w:p>
    <w:p>
      <w:pPr>
        <w:pStyle w:val="ListBullet"/>
      </w:pPr>
      <w:r>
        <w:rPr>
          <w:b/>
        </w:rPr>
        <w:t xml:space="preserve">1. </w:t>
      </w:r>
      <w:r>
        <w:rPr>
          <w:b w:val="0"/>
          <w:i w:val="0"/>
        </w:rPr>
        <w:t>11q23</w:t>
      </w:r>
    </w:p>
    <w:p>
      <w:pPr>
        <w:pStyle w:val="ListBullet"/>
      </w:pPr>
      <w:r>
        <w:rPr>
          <w:b/>
        </w:rPr>
        <w:t xml:space="preserve">2. </w:t>
      </w:r>
      <w:r>
        <w:rPr>
          <w:b w:val="0"/>
          <w:i w:val="0"/>
        </w:rPr>
        <w:t>t(3;3)(q21;q26)</w:t>
      </w:r>
    </w:p>
    <w:p>
      <w:pPr>
        <w:pStyle w:val="ListBullet"/>
      </w:pPr>
      <w:r>
        <w:rPr>
          <w:b/>
        </w:rPr>
        <w:t xml:space="preserve">3. </w:t>
      </w:r>
      <w:r>
        <w:rPr>
          <w:b w:val="0"/>
          <w:i w:val="0"/>
        </w:rPr>
        <w:t>t(6;9)(q23;q34)</w:t>
      </w:r>
    </w:p>
    <w:p>
      <w:pPr>
        <w:pStyle w:val="ListBullet"/>
      </w:pPr>
      <w:r>
        <w:rPr>
          <w:b/>
        </w:rPr>
        <w:t xml:space="preserve">4. </w:t>
      </w:r>
      <w:r>
        <w:rPr>
          <w:b/>
          <w:i w:val="0"/>
          <w:color w:val="0F766E"/>
          <w:highlight w:val="yellow"/>
        </w:rPr>
        <w:t>t(8;21)(q22;q22)</w:t>
      </w:r>
    </w:p>
    <w:p>
      <w:pPr>
        <w:ind w:left="288"/>
      </w:pPr>
      <w:r>
        <w:rPr>
          <w:b/>
          <w:color w:val="0F766E"/>
          <w:highlight w:val="yellow"/>
        </w:rPr>
        <w:t xml:space="preserve">Правильный ответ: </w:t>
      </w:r>
      <w:r>
        <w:rPr>
          <w:b/>
          <w:i w:val="0"/>
        </w:rPr>
        <w:t>t(8;21)(q22;q22)</w:t>
      </w:r>
    </w:p>
    <w:p>
      <w:pPr>
        <w:ind w:left="504"/>
      </w:pPr>
      <w:r>
        <w:rPr>
          <w:b w:val="0"/>
          <w:i/>
        </w:rPr>
        <w:t>Пациенты, имеющие мутацию t(8;21)(q22;q22) согласно молекулярно-генетической классификации European Leukemia Net (ELN) имеют благоприятный прогноз</w:t>
        <w:br/>
        <w:br/>
        <w:t>Клинические рекомендации. Острые миелоидные лейкозы. Возрастная группа: дети. Национальное общество детских гематологов и онкологов, 2020г. +</w:t>
        <w:br/>
        <w:t>Приложение Г1 Молекулярно-генетическая классификация ОМЛ</w:t>
        <w:br/>
        <w:br/>
      </w:r>
      <w:hyperlink r:id="rId10">
        <w:r>
          <w:rPr>
            <w:color w:val="0F766E"/>
            <w:u w:val="single"/>
          </w:rPr>
          <w:t>Клинические рекомендации. Острые миелоидные лейкозы. Возрастная группа: дети. Национальное общество детских гематологов и онкологов, 2020г.</w:t>
        </w:r>
      </w:hyperlink>
      <w:r>
        <w:rPr>
          <w:b w:val="0"/>
          <w:i/>
        </w:rPr>
        <w:br/>
        <w:br/>
      </w:r>
      <w:hyperlink r:id="rId27">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hyperlink" Target="https://library.mededtech.ru/rest/documents/ostrye_mie_dety/" TargetMode="External"/><Relationship Id="rId11" Type="http://schemas.openxmlformats.org/officeDocument/2006/relationships/hyperlink" Target="https://library.mededtech.ru/rest/documents/ostrye_mie_dety/#list_item_5vll3i" TargetMode="External"/><Relationship Id="rId12" Type="http://schemas.openxmlformats.org/officeDocument/2006/relationships/hyperlink" Target="https://library.mededtech.ru/rest/documents/ostrye_mie_dety/#list_item_51vnuf" TargetMode="External"/><Relationship Id="rId13" Type="http://schemas.openxmlformats.org/officeDocument/2006/relationships/hyperlink" Target="https://library.mededtech.ru/rest/documents/ostrye_mie_dety/#list_item_ug84h0" TargetMode="External"/><Relationship Id="rId14" Type="http://schemas.openxmlformats.org/officeDocument/2006/relationships/hyperlink" Target="https://library.mededtech.ru/rest/documents/ostrye_mie_dety/#list_item_51kt34" TargetMode="External"/><Relationship Id="rId15" Type="http://schemas.openxmlformats.org/officeDocument/2006/relationships/hyperlink" Target="https://library.mededtech.ru/rest/documents/ostrye_mie_dety/#list_item_elrlnp" TargetMode="External"/><Relationship Id="rId16" Type="http://schemas.openxmlformats.org/officeDocument/2006/relationships/hyperlink" Target="https://library.mededtech.ru/rest/documents/ostrye_mie_dety/#list_item_7kj6vf" TargetMode="External"/><Relationship Id="rId17" Type="http://schemas.openxmlformats.org/officeDocument/2006/relationships/hyperlink" Target="https://library.mededtech.ru/rest/documents/ostrye_mie_dety/#list_item_knek04" TargetMode="External"/><Relationship Id="rId18" Type="http://schemas.openxmlformats.org/officeDocument/2006/relationships/image" Target="media/image2.png"/><Relationship Id="rId19" Type="http://schemas.openxmlformats.org/officeDocument/2006/relationships/hyperlink" Target="https://library.mededtech.ru/rest/documents/ostrye_mie_dety/#paragraph_ih4a52" TargetMode="External"/><Relationship Id="rId20" Type="http://schemas.openxmlformats.org/officeDocument/2006/relationships/hyperlink" Target="https://library.mededtech.ru/rest/documents/ostrye_mie_dety/#paragraph_0ca3br" TargetMode="External"/><Relationship Id="rId21" Type="http://schemas.openxmlformats.org/officeDocument/2006/relationships/hyperlink" Target="https://library.mededtech.ru/rest/documents/ostrye_mie_dety/#paragraph_k0gfv5" TargetMode="External"/><Relationship Id="rId22" Type="http://schemas.openxmlformats.org/officeDocument/2006/relationships/hyperlink" Target="https://library.mededtech.ru/rest/documents/ostrye_mie_dety/#paragraph_1jadrr" TargetMode="External"/><Relationship Id="rId23" Type="http://schemas.openxmlformats.org/officeDocument/2006/relationships/hyperlink" Target="https://library.mededtech.ru/rest/documents/ostrye_mie_dety/#paragraph_s2f2c4" TargetMode="External"/><Relationship Id="rId24" Type="http://schemas.openxmlformats.org/officeDocument/2006/relationships/hyperlink" Target="https://library.mededtech.ru/rest/documents/ostrye_mie_dety/#list_item_i44rml" TargetMode="External"/><Relationship Id="rId25" Type="http://schemas.openxmlformats.org/officeDocument/2006/relationships/hyperlink" Target="https://library.mededtech.ru/rest/documents/ostrye_mie_dety/#list_item_g1331q" TargetMode="External"/><Relationship Id="rId26" Type="http://schemas.openxmlformats.org/officeDocument/2006/relationships/hyperlink" Target="https://library.mededtech.ru/rest/documents/ostrye_mie_dety/#&#1055;&#1088;&#1080;&#1083;&#1086;&#1078;&#1077;&#1085;&#1080;&#1077;_&#1040;3_3_&#1055;&#1086;&#1082;&#1072;&#1079;&#1072;&#1085;&#1080;&#1103;_&#1082;_&#1072;&#1083;&#1083;&#1086;_&#1058;&#1050;&#1052;_&#1072;&#1083;&#1083;&#1086;_&#1058;&#1043;&#1057;&#1050;_&#1074;_&#1087;&#1077;&#1088;&#1074;&#1086;&#1081;_&#1087;&#1086;&#1083;&#1085;&#1086;&#1081;_&#1088;&#1077;&#1084;&#1080;&#1089;&#1089;&#1080;&#1080;_&#1054;&#1052;&#1051;" TargetMode="External"/><Relationship Id="rId27" Type="http://schemas.openxmlformats.org/officeDocument/2006/relationships/hyperlink" Target="https://library.mededtech.ru/rest/documents/ostrye_mie_dety/#&#1055;&#1088;&#1080;&#1083;&#1086;&#1078;&#1077;&#1085;&#1080;&#1077;_&#1043;1_&#1052;&#1086;&#1083;&#1077;&#1082;&#1091;&#1083;&#1103;&#1088;&#1085;&#1086;_&#1075;&#1077;&#1085;&#1077;&#1090;&#1080;&#1095;&#1077;&#1089;&#1082;&#1072;&#1103;_&#1082;&#1083;&#1072;&#1089;&#1089;&#1080;&#1092;&#1080;&#1082;&#1072;&#1094;&#1080;&#1103;_&#1054;&#1052;&#10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